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F661F" w14:textId="77777777" w:rsidR="00B67D9D" w:rsidRDefault="00000000">
      <w:pPr>
        <w:jc w:val="center"/>
        <w:rPr>
          <w:rFonts w:ascii="Jost" w:eastAsia="Jost" w:hAnsi="Jost" w:cs="Jost"/>
          <w:sz w:val="24"/>
          <w:szCs w:val="24"/>
          <w:highlight w:val="white"/>
        </w:rPr>
      </w:pPr>
      <w:r>
        <w:rPr>
          <w:rFonts w:ascii="Jost" w:eastAsia="Jost" w:hAnsi="Jost" w:cs="Jost"/>
          <w:noProof/>
          <w:sz w:val="24"/>
          <w:szCs w:val="24"/>
          <w:highlight w:val="white"/>
        </w:rPr>
        <w:drawing>
          <wp:inline distT="114300" distB="114300" distL="114300" distR="114300" wp14:anchorId="3C718119" wp14:editId="69726CA1">
            <wp:extent cx="4081463" cy="72544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4081463" cy="725443"/>
                    </a:xfrm>
                    <a:prstGeom prst="rect">
                      <a:avLst/>
                    </a:prstGeom>
                    <a:ln/>
                  </pic:spPr>
                </pic:pic>
              </a:graphicData>
            </a:graphic>
          </wp:inline>
        </w:drawing>
      </w:r>
    </w:p>
    <w:p w14:paraId="067DA921" w14:textId="77777777" w:rsidR="00B67D9D" w:rsidRDefault="00B67D9D">
      <w:pPr>
        <w:rPr>
          <w:rFonts w:ascii="Jost" w:eastAsia="Jost" w:hAnsi="Jost" w:cs="Jost"/>
          <w:sz w:val="24"/>
          <w:szCs w:val="24"/>
          <w:highlight w:val="white"/>
        </w:rPr>
      </w:pPr>
    </w:p>
    <w:p w14:paraId="17B8E07A" w14:textId="77777777" w:rsidR="00284529" w:rsidRPr="00594219" w:rsidRDefault="00284529" w:rsidP="00284529">
      <w:pPr>
        <w:spacing w:line="240" w:lineRule="auto"/>
        <w:jc w:val="center"/>
        <w:rPr>
          <w:rFonts w:ascii="Futura PT Demi" w:eastAsia="Times New Roman" w:hAnsi="Futura PT Demi" w:cs="Futura Medium"/>
          <w:b/>
          <w:bCs/>
          <w:sz w:val="28"/>
          <w:szCs w:val="28"/>
          <w:lang w:val="fr-CH"/>
        </w:rPr>
      </w:pPr>
      <w:r w:rsidRPr="00594219">
        <w:rPr>
          <w:rFonts w:ascii="Futura PT Demi" w:eastAsia="Times New Roman" w:hAnsi="Futura PT Demi" w:cs="Futura Medium"/>
          <w:b/>
          <w:bCs/>
          <w:color w:val="000000"/>
          <w:sz w:val="32"/>
          <w:szCs w:val="32"/>
          <w:shd w:val="clear" w:color="auto" w:fill="FFFFFF"/>
          <w:lang w:val="fr-CH"/>
        </w:rPr>
        <w:t>Kross Studio présente une pièce unique inspirée de l’univers merveilleux de l’héroine DC, Wonder Woman.</w:t>
      </w:r>
    </w:p>
    <w:p w14:paraId="2A8855BA" w14:textId="77777777" w:rsidR="00284529" w:rsidRPr="00284529" w:rsidRDefault="00284529" w:rsidP="00284529">
      <w:pPr>
        <w:spacing w:line="240" w:lineRule="auto"/>
        <w:rPr>
          <w:rFonts w:ascii="Futura PT Book" w:eastAsia="Times New Roman" w:hAnsi="Futura PT Book" w:cs="Futura Medium"/>
          <w:sz w:val="24"/>
          <w:szCs w:val="24"/>
          <w:lang w:val="fr-CH"/>
        </w:rPr>
      </w:pPr>
    </w:p>
    <w:p w14:paraId="4B4D9D42" w14:textId="77777777" w:rsidR="00284529" w:rsidRPr="0011159E" w:rsidRDefault="00284529" w:rsidP="00284529">
      <w:pPr>
        <w:spacing w:line="240" w:lineRule="auto"/>
        <w:jc w:val="center"/>
        <w:rPr>
          <w:rFonts w:ascii="Futura PT Demi" w:eastAsia="Times New Roman" w:hAnsi="Futura PT Demi" w:cs="Futura Medium"/>
          <w:b/>
          <w:bCs/>
          <w:sz w:val="28"/>
          <w:szCs w:val="28"/>
          <w:lang w:val="fr-CH"/>
        </w:rPr>
      </w:pPr>
      <w:r w:rsidRPr="0011159E">
        <w:rPr>
          <w:rFonts w:ascii="Futura PT Demi" w:eastAsia="Times New Roman" w:hAnsi="Futura PT Demi" w:cs="Futura Medium"/>
          <w:b/>
          <w:bCs/>
          <w:color w:val="000000"/>
          <w:sz w:val="28"/>
          <w:szCs w:val="28"/>
          <w:shd w:val="clear" w:color="auto" w:fill="FFFFFF"/>
          <w:lang w:val="fr-CH"/>
        </w:rPr>
        <w:t>La montre Super Hero personnalisée annonce une nouvelle ère de montres et d'objets de collection suisses fabriqués sur mesure par Kross Studio.</w:t>
      </w:r>
    </w:p>
    <w:p w14:paraId="7B96BAE6" w14:textId="77777777" w:rsidR="00284529" w:rsidRPr="0011159E" w:rsidRDefault="00284529" w:rsidP="00284529">
      <w:pPr>
        <w:spacing w:line="240" w:lineRule="auto"/>
        <w:rPr>
          <w:rFonts w:ascii="Times New Roman" w:eastAsia="Times New Roman" w:hAnsi="Times New Roman" w:cs="Times New Roman"/>
          <w:sz w:val="28"/>
          <w:szCs w:val="28"/>
          <w:lang w:val="fr-CH"/>
        </w:rPr>
      </w:pPr>
    </w:p>
    <w:p w14:paraId="02D93B66" w14:textId="77777777" w:rsidR="00B67D9D" w:rsidRPr="0011159E" w:rsidRDefault="00B67D9D">
      <w:pPr>
        <w:jc w:val="both"/>
        <w:rPr>
          <w:rFonts w:ascii="Jost" w:eastAsia="Jost" w:hAnsi="Jost" w:cs="Jost"/>
          <w:sz w:val="28"/>
          <w:szCs w:val="28"/>
          <w:highlight w:val="white"/>
          <w:lang w:val="fr-CH"/>
        </w:rPr>
      </w:pPr>
    </w:p>
    <w:p w14:paraId="3694F82C" w14:textId="77777777" w:rsidR="00284529" w:rsidRPr="0011159E" w:rsidRDefault="00284529" w:rsidP="00284529">
      <w:pPr>
        <w:spacing w:line="240" w:lineRule="auto"/>
        <w:jc w:val="both"/>
        <w:rPr>
          <w:rFonts w:ascii="Futura PT Book" w:eastAsia="Times New Roman" w:hAnsi="Futura PT Book" w:cs="Times New Roman"/>
          <w:sz w:val="28"/>
          <w:szCs w:val="28"/>
          <w:lang w:val="fr-CH"/>
        </w:rPr>
      </w:pPr>
      <w:r w:rsidRPr="0011159E">
        <w:rPr>
          <w:rFonts w:ascii="Futura PT Book" w:eastAsia="Times New Roman" w:hAnsi="Futura PT Book" w:cs="Times New Roman"/>
          <w:color w:val="000000"/>
          <w:sz w:val="28"/>
          <w:szCs w:val="28"/>
          <w:shd w:val="clear" w:color="auto" w:fill="FFFFFF"/>
          <w:lang w:val="fr-CH"/>
        </w:rPr>
        <w:t>Imaginée en collaboration officielle avec Warner Bros. Discovery Global Consumer Products et DC, la montre Wonder Woman est une pièce unique pleine de promesses. Designers, ingénieurs et horlogers se sont alliés au sein de la manufacture Kross Studio afin de réaliser de véritables prouesses au coeur de cette montre, qui a déjà trouvé preneur. Wonder Woman est une icône dont la profondeur de caractère unique a inspiré les fans du monde entier. En hommage à l'impact mondial de Wonder Woman, Kross Studio a conçu une montre complexe et puissante qui souligne son statut d'icône, de combattante invincible et de chercheuse de justice.</w:t>
      </w:r>
    </w:p>
    <w:p w14:paraId="0C018422" w14:textId="77777777" w:rsidR="00284529" w:rsidRPr="0011159E" w:rsidRDefault="00284529" w:rsidP="00284529">
      <w:pPr>
        <w:spacing w:line="240" w:lineRule="auto"/>
        <w:rPr>
          <w:rFonts w:ascii="Times New Roman" w:eastAsia="Times New Roman" w:hAnsi="Times New Roman" w:cs="Times New Roman"/>
          <w:sz w:val="28"/>
          <w:szCs w:val="28"/>
          <w:lang w:val="fr-CH"/>
        </w:rPr>
      </w:pPr>
    </w:p>
    <w:p w14:paraId="3FD49AEE" w14:textId="77777777" w:rsidR="00B67D9D" w:rsidRPr="0011159E" w:rsidRDefault="00B67D9D">
      <w:pPr>
        <w:jc w:val="both"/>
        <w:rPr>
          <w:rFonts w:ascii="Futura PT Book" w:eastAsia="Jost" w:hAnsi="Futura PT Book" w:cs="Jost"/>
          <w:sz w:val="28"/>
          <w:szCs w:val="28"/>
          <w:highlight w:val="white"/>
          <w:lang w:val="fr-CH"/>
        </w:rPr>
      </w:pPr>
    </w:p>
    <w:p w14:paraId="5A488416" w14:textId="77777777" w:rsidR="00B67D9D" w:rsidRPr="0011159E" w:rsidRDefault="00000000">
      <w:pPr>
        <w:jc w:val="both"/>
        <w:rPr>
          <w:rFonts w:ascii="Futura PT Demi" w:eastAsia="Jost" w:hAnsi="Futura PT Demi" w:cs="Jost"/>
          <w:b/>
          <w:bCs/>
          <w:sz w:val="28"/>
          <w:szCs w:val="28"/>
          <w:highlight w:val="white"/>
        </w:rPr>
      </w:pPr>
      <w:r w:rsidRPr="0011159E">
        <w:rPr>
          <w:rFonts w:ascii="Futura PT Demi" w:eastAsia="Jost" w:hAnsi="Futura PT Demi" w:cs="Jost"/>
          <w:b/>
          <w:bCs/>
          <w:sz w:val="28"/>
          <w:szCs w:val="28"/>
          <w:highlight w:val="white"/>
        </w:rPr>
        <w:t>Une pièce unique en tous points</w:t>
      </w:r>
    </w:p>
    <w:p w14:paraId="2B0021DA" w14:textId="2D621903" w:rsidR="00B67D9D" w:rsidRPr="0011159E" w:rsidRDefault="00000000">
      <w:pPr>
        <w:jc w:val="both"/>
        <w:rPr>
          <w:rFonts w:ascii="Futura PT Book" w:eastAsia="Jost" w:hAnsi="Futura PT Book" w:cs="Jost"/>
          <w:sz w:val="28"/>
          <w:szCs w:val="28"/>
          <w:highlight w:val="white"/>
        </w:rPr>
      </w:pPr>
      <w:r w:rsidRPr="0011159E">
        <w:rPr>
          <w:rFonts w:ascii="Futura PT Book" w:eastAsia="Jost" w:hAnsi="Futura PT Book" w:cs="Jost"/>
          <w:sz w:val="28"/>
          <w:szCs w:val="28"/>
          <w:highlight w:val="white"/>
        </w:rPr>
        <w:t xml:space="preserve">Cela est désormais bien connu, les équipes de Kross Studio aiment relever les défis et repousser les limites. Pour réaliser cette pièce exceptionnelle qui incarne la super-héroïne, c’est tout d’abord une prouesse technique qui a été réalisée : grâce à un procédé d’emboitage ultra-complexe, le cadran et le mouvement ne font qu’un. Les ingénieurs de Kross Studio se sont appuyés sur le mouvement manufacture à tourbillon central, mais l’intégration du cadran a nécessité une nouvelle conception, donnant naissance à une nouvelle version du calibre KS’7000. Ici, le cadran et le mouvement épousent la courbe de la glace saphir sur tout son diamètre. De plus, pour la première fois, le tourbillon central n’est pas coiffé d’un élément décoratif. L’applique représentant l’emblème de Wonder Woman est déposée </w:t>
      </w:r>
      <w:r w:rsidR="00876CE2" w:rsidRPr="0011159E">
        <w:rPr>
          <w:rFonts w:ascii="Futura PT Book" w:eastAsia="Jost" w:hAnsi="Futura PT Book" w:cs="Jost"/>
          <w:sz w:val="28"/>
          <w:szCs w:val="28"/>
          <w:highlight w:val="white"/>
        </w:rPr>
        <w:t>au-dessus</w:t>
      </w:r>
      <w:r w:rsidRPr="0011159E">
        <w:rPr>
          <w:rFonts w:ascii="Futura PT Book" w:eastAsia="Jost" w:hAnsi="Futura PT Book" w:cs="Jost"/>
          <w:sz w:val="28"/>
          <w:szCs w:val="28"/>
          <w:highlight w:val="white"/>
        </w:rPr>
        <w:t xml:space="preserve"> de la cage tourbillon et fait partie intégrante du cadran. La cage tourbillon, quant à elle, a bénéficié d’un nouveau design avec un pont supérieur de cage symbolisant la croix de Kross Studio. Un tel développement aurait été impossible si Kross Studio ne maitrisait pas en interne l'ensemble des métiers horlogers, du design à la terminaison.</w:t>
      </w:r>
    </w:p>
    <w:p w14:paraId="3F1F6437" w14:textId="77777777" w:rsidR="00B67D9D" w:rsidRPr="0011159E" w:rsidRDefault="00B67D9D">
      <w:pPr>
        <w:widowControl w:val="0"/>
        <w:shd w:val="clear" w:color="auto" w:fill="FFFFFF"/>
        <w:jc w:val="both"/>
        <w:rPr>
          <w:rFonts w:ascii="Open Sans" w:eastAsia="Open Sans" w:hAnsi="Open Sans" w:cs="Open Sans"/>
          <w:sz w:val="28"/>
          <w:szCs w:val="28"/>
        </w:rPr>
      </w:pPr>
    </w:p>
    <w:p w14:paraId="3254586A" w14:textId="77777777" w:rsidR="00B67D9D" w:rsidRPr="0011159E" w:rsidRDefault="00000000">
      <w:pPr>
        <w:widowControl w:val="0"/>
        <w:shd w:val="clear" w:color="auto" w:fill="FFFFFF"/>
        <w:jc w:val="both"/>
        <w:rPr>
          <w:rFonts w:ascii="Futura PT Demi" w:eastAsia="Jost" w:hAnsi="Futura PT Demi" w:cs="Jost"/>
          <w:b/>
          <w:bCs/>
          <w:sz w:val="28"/>
          <w:szCs w:val="28"/>
          <w:highlight w:val="white"/>
        </w:rPr>
      </w:pPr>
      <w:r w:rsidRPr="0011159E">
        <w:rPr>
          <w:rFonts w:ascii="Futura PT Demi" w:eastAsia="Jost" w:hAnsi="Futura PT Demi" w:cs="Jost"/>
          <w:b/>
          <w:bCs/>
          <w:sz w:val="28"/>
          <w:szCs w:val="28"/>
          <w:highlight w:val="white"/>
        </w:rPr>
        <w:t>Une lecture de l’heure unique en son genre</w:t>
      </w:r>
    </w:p>
    <w:p w14:paraId="68D0AA74" w14:textId="34DAE7FF" w:rsidR="00B67D9D" w:rsidRPr="0011159E" w:rsidRDefault="00000000">
      <w:pPr>
        <w:widowControl w:val="0"/>
        <w:shd w:val="clear" w:color="auto" w:fill="FFFFFF"/>
        <w:jc w:val="both"/>
        <w:rPr>
          <w:rFonts w:ascii="Futura PT Book" w:eastAsia="Jost" w:hAnsi="Futura PT Book" w:cs="Jost"/>
          <w:sz w:val="28"/>
          <w:szCs w:val="28"/>
          <w:highlight w:val="white"/>
        </w:rPr>
      </w:pPr>
      <w:r w:rsidRPr="0011159E">
        <w:rPr>
          <w:rFonts w:ascii="Futura PT Book" w:eastAsia="Jost" w:hAnsi="Futura PT Book" w:cs="Jost"/>
          <w:sz w:val="28"/>
          <w:szCs w:val="28"/>
          <w:highlight w:val="white"/>
        </w:rPr>
        <w:t>La montre présente une lecture différente des heures et des minutes. L'aiguille des heures, représentant l’épée de Wonder Woman, est solidaire du mécanisme d'affichage périphérique en orbite à 360° autour du tourbillon. Le bouclier de la super-</w:t>
      </w:r>
      <w:r w:rsidR="00876CE2" w:rsidRPr="0011159E">
        <w:rPr>
          <w:rFonts w:ascii="Futura PT Book" w:eastAsia="Jost" w:hAnsi="Futura PT Book" w:cs="Jost"/>
          <w:sz w:val="28"/>
          <w:szCs w:val="28"/>
          <w:highlight w:val="white"/>
        </w:rPr>
        <w:t>héroïne laisse</w:t>
      </w:r>
      <w:r w:rsidRPr="0011159E">
        <w:rPr>
          <w:rFonts w:ascii="Futura PT Book" w:eastAsia="Jost" w:hAnsi="Futura PT Book" w:cs="Jost"/>
          <w:sz w:val="28"/>
          <w:szCs w:val="28"/>
          <w:highlight w:val="white"/>
        </w:rPr>
        <w:t xml:space="preserve"> apercevoir sur une plage de 1</w:t>
      </w:r>
      <w:r w:rsidR="002D078C">
        <w:rPr>
          <w:rFonts w:ascii="Futura PT Book" w:eastAsia="Jost" w:hAnsi="Futura PT Book" w:cs="Jost"/>
          <w:sz w:val="28"/>
          <w:szCs w:val="28"/>
          <w:highlight w:val="white"/>
        </w:rPr>
        <w:t>0</w:t>
      </w:r>
      <w:r w:rsidRPr="0011159E">
        <w:rPr>
          <w:rFonts w:ascii="Futura PT Book" w:eastAsia="Jost" w:hAnsi="Futura PT Book" w:cs="Jost"/>
          <w:sz w:val="28"/>
          <w:szCs w:val="28"/>
          <w:highlight w:val="white"/>
        </w:rPr>
        <w:t xml:space="preserve"> minutes à 12h le disque affichant les minutes, pointées par son diadème. Le lasso de vérité trouve sa place majestueusement autour du bouclier, en parfaite </w:t>
      </w:r>
      <w:r w:rsidR="00876CE2" w:rsidRPr="0011159E">
        <w:rPr>
          <w:rFonts w:ascii="Futura PT Book" w:eastAsia="Jost" w:hAnsi="Futura PT Book" w:cs="Jost"/>
          <w:sz w:val="28"/>
          <w:szCs w:val="28"/>
          <w:highlight w:val="white"/>
        </w:rPr>
        <w:t>symétrie</w:t>
      </w:r>
      <w:r w:rsidRPr="0011159E">
        <w:rPr>
          <w:rFonts w:ascii="Futura PT Book" w:eastAsia="Jost" w:hAnsi="Futura PT Book" w:cs="Jost"/>
          <w:sz w:val="28"/>
          <w:szCs w:val="28"/>
          <w:highlight w:val="white"/>
        </w:rPr>
        <w:t xml:space="preserve"> avec le diadème. Enfin, les marqueurs d’heure du </w:t>
      </w:r>
      <w:r w:rsidR="00876CE2" w:rsidRPr="0011159E">
        <w:rPr>
          <w:rFonts w:ascii="Futura PT Book" w:eastAsia="Jost" w:hAnsi="Futura PT Book" w:cs="Jost"/>
          <w:sz w:val="28"/>
          <w:szCs w:val="28"/>
          <w:highlight w:val="white"/>
        </w:rPr>
        <w:t>rehaut</w:t>
      </w:r>
      <w:r w:rsidRPr="0011159E">
        <w:rPr>
          <w:rFonts w:ascii="Futura PT Book" w:eastAsia="Jost" w:hAnsi="Futura PT Book" w:cs="Jost"/>
          <w:sz w:val="28"/>
          <w:szCs w:val="28"/>
          <w:highlight w:val="white"/>
        </w:rPr>
        <w:t xml:space="preserve"> sont en forme d’étoiles, symbole fort de Wonder Woman. </w:t>
      </w:r>
    </w:p>
    <w:p w14:paraId="28281D14" w14:textId="77777777" w:rsidR="00B67D9D" w:rsidRPr="0011159E" w:rsidRDefault="00B67D9D">
      <w:pPr>
        <w:widowControl w:val="0"/>
        <w:shd w:val="clear" w:color="auto" w:fill="FFFFFF"/>
        <w:jc w:val="both"/>
        <w:rPr>
          <w:rFonts w:ascii="Jost" w:eastAsia="Jost" w:hAnsi="Jost" w:cs="Jost"/>
          <w:sz w:val="28"/>
          <w:szCs w:val="28"/>
          <w:highlight w:val="white"/>
        </w:rPr>
      </w:pPr>
    </w:p>
    <w:p w14:paraId="25F04230" w14:textId="77777777" w:rsidR="00B67D9D" w:rsidRPr="0011159E" w:rsidRDefault="00000000">
      <w:pPr>
        <w:jc w:val="both"/>
        <w:rPr>
          <w:rFonts w:ascii="Futura PT Demi" w:eastAsia="Jost" w:hAnsi="Futura PT Demi" w:cs="Jost"/>
          <w:b/>
          <w:bCs/>
          <w:sz w:val="28"/>
          <w:szCs w:val="28"/>
          <w:highlight w:val="white"/>
        </w:rPr>
      </w:pPr>
      <w:r w:rsidRPr="0011159E">
        <w:rPr>
          <w:rFonts w:ascii="Futura PT Demi" w:eastAsia="Jost" w:hAnsi="Futura PT Demi" w:cs="Jost"/>
          <w:b/>
          <w:bCs/>
          <w:sz w:val="28"/>
          <w:szCs w:val="28"/>
          <w:highlight w:val="white"/>
        </w:rPr>
        <w:t>Un calibre manufacture ultra puissant</w:t>
      </w:r>
    </w:p>
    <w:p w14:paraId="0D27EE94" w14:textId="77777777" w:rsidR="00B67D9D" w:rsidRPr="0011159E" w:rsidRDefault="00000000">
      <w:pPr>
        <w:widowControl w:val="0"/>
        <w:shd w:val="clear" w:color="auto" w:fill="FFFFFF"/>
        <w:jc w:val="both"/>
        <w:rPr>
          <w:rFonts w:ascii="Futura PT Book" w:eastAsia="Jost" w:hAnsi="Futura PT Book" w:cs="Jost"/>
          <w:sz w:val="28"/>
          <w:szCs w:val="28"/>
          <w:highlight w:val="white"/>
        </w:rPr>
      </w:pPr>
      <w:r w:rsidRPr="0011159E">
        <w:rPr>
          <w:rFonts w:ascii="Futura PT Book" w:eastAsia="Jost" w:hAnsi="Futura PT Book" w:cs="Jost"/>
          <w:sz w:val="28"/>
          <w:szCs w:val="28"/>
          <w:highlight w:val="white"/>
        </w:rPr>
        <w:t>Comme pour chaque pièce réalisée par Kross Studio, design et performances excellent en symbiose. La pièce est composée de 283 éléments, dont 205 pour le mouvement. Le calibre mécanique à remontage manuel permet une réserve de marche de 5 jours. L’ergonomie de la boite est conservée grâce au système unique de remontage et de mise à l’heure, rendu possible par un anneau, situé au dos du boîtier ainsi que par le bouton poussoir « Time Set », placé entre 3h et 4h.</w:t>
      </w:r>
    </w:p>
    <w:p w14:paraId="4FF84DA6" w14:textId="77777777" w:rsidR="00B67D9D" w:rsidRPr="0011159E" w:rsidRDefault="00B67D9D">
      <w:pPr>
        <w:jc w:val="both"/>
        <w:rPr>
          <w:rFonts w:ascii="Jost" w:eastAsia="Jost" w:hAnsi="Jost" w:cs="Jost"/>
          <w:sz w:val="28"/>
          <w:szCs w:val="28"/>
          <w:highlight w:val="white"/>
        </w:rPr>
      </w:pPr>
    </w:p>
    <w:p w14:paraId="03C7C7C1" w14:textId="77777777" w:rsidR="00B67D9D" w:rsidRPr="0011159E" w:rsidRDefault="00000000">
      <w:pPr>
        <w:jc w:val="both"/>
        <w:rPr>
          <w:rFonts w:ascii="Futura PT Demi" w:eastAsia="Jost" w:hAnsi="Futura PT Demi" w:cs="Jost"/>
          <w:b/>
          <w:bCs/>
          <w:sz w:val="28"/>
          <w:szCs w:val="28"/>
          <w:highlight w:val="white"/>
        </w:rPr>
      </w:pPr>
      <w:r w:rsidRPr="0011159E">
        <w:rPr>
          <w:rFonts w:ascii="Futura PT Demi" w:eastAsia="Jost" w:hAnsi="Futura PT Demi" w:cs="Jost"/>
          <w:b/>
          <w:bCs/>
          <w:sz w:val="28"/>
          <w:szCs w:val="28"/>
          <w:highlight w:val="white"/>
        </w:rPr>
        <w:t xml:space="preserve">Une pièce vibrante </w:t>
      </w:r>
    </w:p>
    <w:p w14:paraId="2246E08D" w14:textId="60BC533B" w:rsidR="00B67D9D" w:rsidRPr="0011159E" w:rsidRDefault="00000000">
      <w:pPr>
        <w:jc w:val="both"/>
        <w:rPr>
          <w:rFonts w:ascii="Futura PT Book" w:eastAsia="Jost" w:hAnsi="Futura PT Book" w:cs="Jost"/>
          <w:sz w:val="28"/>
          <w:szCs w:val="28"/>
          <w:highlight w:val="white"/>
        </w:rPr>
      </w:pPr>
      <w:r w:rsidRPr="0011159E">
        <w:rPr>
          <w:rFonts w:ascii="Futura PT Book" w:eastAsia="Jost" w:hAnsi="Futura PT Book" w:cs="Jost"/>
          <w:sz w:val="28"/>
          <w:szCs w:val="28"/>
          <w:highlight w:val="white"/>
        </w:rPr>
        <w:t xml:space="preserve">Chaque élément présent au sein de la boite en titane grade 5 satiné circulaire a été pensé pour donner profondeur et éclat à la montre, qu’il s’agisse du </w:t>
      </w:r>
      <w:r w:rsidR="00876CE2" w:rsidRPr="0011159E">
        <w:rPr>
          <w:rFonts w:ascii="Futura PT Book" w:eastAsia="Jost" w:hAnsi="Futura PT Book" w:cs="Jost"/>
          <w:sz w:val="28"/>
          <w:szCs w:val="28"/>
          <w:highlight w:val="white"/>
        </w:rPr>
        <w:t>rehaut</w:t>
      </w:r>
      <w:r w:rsidRPr="0011159E">
        <w:rPr>
          <w:rFonts w:ascii="Futura PT Book" w:eastAsia="Jost" w:hAnsi="Futura PT Book" w:cs="Jost"/>
          <w:sz w:val="28"/>
          <w:szCs w:val="28"/>
          <w:highlight w:val="white"/>
        </w:rPr>
        <w:t xml:space="preserve"> et du disque des minutes qui sont traités en pvd bleu, ou de l’applique centrale sablée et polie de couleur or 3N. Le travail de terminaison réalisé en interne par les équipes de Kross Studio va cependant encore plus loin, </w:t>
      </w:r>
      <w:r w:rsidR="00876CE2" w:rsidRPr="0011159E">
        <w:rPr>
          <w:rFonts w:ascii="Futura PT Book" w:eastAsia="Jost" w:hAnsi="Futura PT Book" w:cs="Jost"/>
          <w:sz w:val="28"/>
          <w:szCs w:val="28"/>
          <w:highlight w:val="white"/>
        </w:rPr>
        <w:t>grâce</w:t>
      </w:r>
      <w:r w:rsidRPr="0011159E">
        <w:rPr>
          <w:rFonts w:ascii="Futura PT Book" w:eastAsia="Jost" w:hAnsi="Futura PT Book" w:cs="Jost"/>
          <w:sz w:val="28"/>
          <w:szCs w:val="28"/>
          <w:highlight w:val="white"/>
        </w:rPr>
        <w:t xml:space="preserve"> à ce département nouvellement intégré à la manufacture. De plus, l’alliance unique entre techniques d’usinage CNC 5 axes et terminaisons réalisées à la main a permis que l’ensemble des composants qui habillent la montre à tourbillon central Wonder Woman soient réalisés en trois dimensions. </w:t>
      </w:r>
    </w:p>
    <w:p w14:paraId="142145DC" w14:textId="77777777" w:rsidR="00B67D9D" w:rsidRPr="0011159E" w:rsidRDefault="00000000">
      <w:pPr>
        <w:jc w:val="both"/>
        <w:rPr>
          <w:rFonts w:ascii="Futura PT Book" w:eastAsia="Jost" w:hAnsi="Futura PT Book" w:cs="Jost"/>
          <w:sz w:val="28"/>
          <w:szCs w:val="28"/>
          <w:highlight w:val="white"/>
        </w:rPr>
      </w:pPr>
      <w:r w:rsidRPr="0011159E">
        <w:rPr>
          <w:rFonts w:ascii="Futura PT Book" w:eastAsia="Jost" w:hAnsi="Futura PT Book" w:cs="Jost"/>
          <w:sz w:val="28"/>
          <w:szCs w:val="28"/>
          <w:highlight w:val="white"/>
        </w:rPr>
        <w:t>La mise en place de ce nouveau procédé de création permet à Kross Studio de franchir une étape supplémentaire dans la réalisation de pièces exclusives.</w:t>
      </w:r>
    </w:p>
    <w:p w14:paraId="5B81CB15" w14:textId="77777777" w:rsidR="00B67D9D" w:rsidRPr="0011159E" w:rsidRDefault="00B67D9D">
      <w:pPr>
        <w:jc w:val="both"/>
        <w:rPr>
          <w:rFonts w:ascii="Futura PT Book" w:eastAsia="Jost" w:hAnsi="Futura PT Book" w:cs="Jost"/>
          <w:sz w:val="28"/>
          <w:szCs w:val="28"/>
          <w:highlight w:val="white"/>
        </w:rPr>
      </w:pPr>
    </w:p>
    <w:p w14:paraId="1D58CD62" w14:textId="77777777" w:rsidR="00B67D9D" w:rsidRPr="0011159E" w:rsidRDefault="00000000">
      <w:pPr>
        <w:jc w:val="both"/>
        <w:rPr>
          <w:rFonts w:ascii="Futura PT Book" w:eastAsia="Jost" w:hAnsi="Futura PT Book" w:cs="Jost"/>
          <w:sz w:val="28"/>
          <w:szCs w:val="28"/>
          <w:highlight w:val="white"/>
        </w:rPr>
      </w:pPr>
      <w:r w:rsidRPr="0011159E">
        <w:rPr>
          <w:rFonts w:ascii="Futura PT Book" w:eastAsia="Jost" w:hAnsi="Futura PT Book" w:cs="Jost"/>
          <w:sz w:val="28"/>
          <w:szCs w:val="28"/>
          <w:highlight w:val="white"/>
        </w:rPr>
        <w:lastRenderedPageBreak/>
        <w:t xml:space="preserve">La montre Wonder Woman est livrée avec trois bracelets, facilement interchangeables grâce au système ingénieux développé par Kross Studio. L’un est en cuir de veau bleu, l’autre en alligator rouge et le dernier en cuir de chevreau anthracite. Chaque bracelet est conçu en leur dos avec une doublure en cuir gris. </w:t>
      </w:r>
    </w:p>
    <w:p w14:paraId="1C501ADB" w14:textId="77777777" w:rsidR="00284529" w:rsidRPr="0011159E" w:rsidRDefault="00284529">
      <w:pPr>
        <w:jc w:val="both"/>
        <w:rPr>
          <w:rFonts w:ascii="Futura PT Book" w:eastAsia="Jost" w:hAnsi="Futura PT Book" w:cs="Jost"/>
          <w:sz w:val="28"/>
          <w:szCs w:val="28"/>
          <w:highlight w:val="white"/>
        </w:rPr>
      </w:pPr>
    </w:p>
    <w:p w14:paraId="72CBD987" w14:textId="3136BF27" w:rsidR="00B67D9D" w:rsidRPr="0011159E" w:rsidRDefault="00000000">
      <w:pPr>
        <w:jc w:val="both"/>
        <w:rPr>
          <w:rFonts w:ascii="Futura PT Book" w:eastAsia="Jost" w:hAnsi="Futura PT Book" w:cs="Jost"/>
          <w:sz w:val="28"/>
          <w:szCs w:val="28"/>
          <w:highlight w:val="white"/>
        </w:rPr>
      </w:pPr>
      <w:r w:rsidRPr="0011159E">
        <w:rPr>
          <w:rFonts w:ascii="Futura PT Book" w:eastAsia="Jost" w:hAnsi="Futura PT Book" w:cs="Jost"/>
          <w:sz w:val="28"/>
          <w:szCs w:val="28"/>
          <w:highlight w:val="white"/>
        </w:rPr>
        <w:t xml:space="preserve">Cette pièce unique est </w:t>
      </w:r>
      <w:r w:rsidR="00876CE2" w:rsidRPr="0011159E">
        <w:rPr>
          <w:rFonts w:ascii="Futura PT Book" w:eastAsia="Jost" w:hAnsi="Futura PT Book" w:cs="Jost"/>
          <w:sz w:val="28"/>
          <w:szCs w:val="28"/>
          <w:highlight w:val="white"/>
        </w:rPr>
        <w:t>d’ores</w:t>
      </w:r>
      <w:r w:rsidRPr="0011159E">
        <w:rPr>
          <w:rFonts w:ascii="Futura PT Book" w:eastAsia="Jost" w:hAnsi="Futura PT Book" w:cs="Jost"/>
          <w:sz w:val="28"/>
          <w:szCs w:val="28"/>
          <w:highlight w:val="white"/>
        </w:rPr>
        <w:t xml:space="preserve"> et déjà au poignet de son heureuse propriétaire, et d’autres créations sont à venir dans un avenir proche. Si vous aussi souhaitez réaliser une pièce exclusive, </w:t>
      </w:r>
      <w:r w:rsidR="00876CE2" w:rsidRPr="0011159E">
        <w:rPr>
          <w:rFonts w:ascii="Futura PT Book" w:eastAsia="Jost" w:hAnsi="Futura PT Book" w:cs="Jost"/>
          <w:sz w:val="28"/>
          <w:szCs w:val="28"/>
          <w:highlight w:val="white"/>
        </w:rPr>
        <w:t>contactez-nous</w:t>
      </w:r>
      <w:r w:rsidRPr="0011159E">
        <w:rPr>
          <w:rFonts w:ascii="Futura PT Book" w:eastAsia="Jost" w:hAnsi="Futura PT Book" w:cs="Jost"/>
          <w:sz w:val="28"/>
          <w:szCs w:val="28"/>
          <w:highlight w:val="white"/>
        </w:rPr>
        <w:t xml:space="preserve"> à commission@kross.studio.</w:t>
      </w:r>
    </w:p>
    <w:p w14:paraId="11650156" w14:textId="77777777" w:rsidR="00B67D9D" w:rsidRPr="0011159E" w:rsidRDefault="00B67D9D">
      <w:pPr>
        <w:jc w:val="both"/>
        <w:rPr>
          <w:rFonts w:ascii="Jost" w:eastAsia="Jost" w:hAnsi="Jost" w:cs="Jost"/>
          <w:sz w:val="28"/>
          <w:szCs w:val="28"/>
          <w:highlight w:val="white"/>
        </w:rPr>
      </w:pPr>
    </w:p>
    <w:p w14:paraId="292B404B" w14:textId="77777777" w:rsidR="00245CC8" w:rsidRPr="0011159E" w:rsidRDefault="00245CC8" w:rsidP="00245CC8">
      <w:pPr>
        <w:jc w:val="both"/>
        <w:rPr>
          <w:rFonts w:ascii="Futura PT Demi" w:eastAsia="Jost" w:hAnsi="Futura PT Demi" w:cs="Jost"/>
          <w:b/>
          <w:bCs/>
          <w:sz w:val="28"/>
          <w:szCs w:val="28"/>
          <w:highlight w:val="white"/>
          <w:lang w:val="fr-CH"/>
        </w:rPr>
      </w:pPr>
      <w:r w:rsidRPr="0011159E">
        <w:rPr>
          <w:rFonts w:ascii="Futura PT Demi" w:eastAsia="Jost" w:hAnsi="Futura PT Demi" w:cs="Jost"/>
          <w:b/>
          <w:bCs/>
          <w:sz w:val="28"/>
          <w:szCs w:val="28"/>
          <w:highlight w:val="white"/>
          <w:lang w:val="fr-CH"/>
        </w:rPr>
        <w:t>A propos de Kross Studio</w:t>
      </w:r>
    </w:p>
    <w:p w14:paraId="7B4E3D02" w14:textId="77777777" w:rsidR="00245CC8" w:rsidRPr="0011159E" w:rsidRDefault="00245CC8" w:rsidP="00245CC8">
      <w:pPr>
        <w:jc w:val="both"/>
        <w:rPr>
          <w:rFonts w:ascii="Futura PT Book" w:eastAsia="Jost" w:hAnsi="Futura PT Book" w:cs="Jost"/>
          <w:sz w:val="28"/>
          <w:szCs w:val="28"/>
          <w:highlight w:val="white"/>
          <w:lang w:val="fr-CH"/>
        </w:rPr>
      </w:pPr>
      <w:r w:rsidRPr="0011159E">
        <w:rPr>
          <w:rFonts w:ascii="Futura PT Book" w:eastAsia="Jost" w:hAnsi="Futura PT Book" w:cs="Jost"/>
          <w:sz w:val="28"/>
          <w:szCs w:val="28"/>
          <w:highlight w:val="white"/>
          <w:lang w:val="fr-CH"/>
        </w:rPr>
        <w:t>Fondé en 2020 par Marco Tedeschi, Kross Studio est le premier studio de design suisse de nouvelle génération qui s’affranchit des frontières entre art, culture pop, création et luxe. Kross Studio conçoit et manufacture des objets d'art fonctionnels qui défient toute catégorisation. En moins de deux ans, Kross Studio s’est imposé en collaborant avec les plus grandes sociétés du divertissement au monde, dont Lucasfilm Ltd., filiale de The Walt Disney Company et Warner Bros Consumer Products. Les créations horlogères et objets d’art fonctionnels imaginés par Kross Studio associent l'iconographie d’univers comme Star Wars ou Batman à une nouvelle horlogerie, tournée vers le futur.</w:t>
      </w:r>
    </w:p>
    <w:p w14:paraId="038765AC" w14:textId="77777777" w:rsidR="00245CC8" w:rsidRPr="0011159E" w:rsidRDefault="00245CC8" w:rsidP="00245CC8">
      <w:pPr>
        <w:jc w:val="both"/>
        <w:rPr>
          <w:rFonts w:ascii="Futura PT Book" w:eastAsia="Jost" w:hAnsi="Futura PT Book" w:cs="Jost"/>
          <w:sz w:val="28"/>
          <w:szCs w:val="28"/>
          <w:highlight w:val="white"/>
          <w:lang w:val="fr-CH"/>
        </w:rPr>
      </w:pPr>
      <w:r w:rsidRPr="0011159E">
        <w:rPr>
          <w:rFonts w:ascii="Futura PT Book" w:eastAsia="Jost" w:hAnsi="Futura PT Book" w:cs="Jost"/>
          <w:sz w:val="28"/>
          <w:szCs w:val="28"/>
          <w:highlight w:val="white"/>
          <w:lang w:val="fr-CH"/>
        </w:rPr>
        <w:t>Découvrez l'univers de Kross Studio sur</w:t>
      </w:r>
      <w:hyperlink r:id="rId7" w:history="1">
        <w:r w:rsidRPr="0011159E">
          <w:rPr>
            <w:rStyle w:val="Lienhypertexte"/>
            <w:rFonts w:ascii="Futura PT Book" w:eastAsia="Jost" w:hAnsi="Futura PT Book" w:cs="Jost"/>
            <w:sz w:val="28"/>
            <w:szCs w:val="28"/>
            <w:highlight w:val="white"/>
            <w:lang w:val="fr-CH"/>
          </w:rPr>
          <w:t xml:space="preserve"> kross-studio.com</w:t>
        </w:r>
      </w:hyperlink>
      <w:r w:rsidRPr="0011159E">
        <w:rPr>
          <w:rFonts w:ascii="Futura PT Book" w:eastAsia="Jost" w:hAnsi="Futura PT Book" w:cs="Jost"/>
          <w:sz w:val="28"/>
          <w:szCs w:val="28"/>
          <w:highlight w:val="white"/>
          <w:lang w:val="fr-CH"/>
        </w:rPr>
        <w:t>.</w:t>
      </w:r>
    </w:p>
    <w:p w14:paraId="7C543958" w14:textId="77777777" w:rsidR="00245CC8" w:rsidRPr="0011159E" w:rsidRDefault="00245CC8" w:rsidP="00245CC8">
      <w:pPr>
        <w:jc w:val="both"/>
        <w:rPr>
          <w:rFonts w:ascii="Futura PT Book" w:eastAsia="Jost" w:hAnsi="Futura PT Book" w:cs="Jost"/>
          <w:sz w:val="28"/>
          <w:szCs w:val="28"/>
          <w:highlight w:val="white"/>
          <w:lang w:val="fr-CH"/>
        </w:rPr>
      </w:pPr>
    </w:p>
    <w:p w14:paraId="4628D835" w14:textId="1C8C7B69" w:rsidR="00245CC8" w:rsidRPr="0011159E" w:rsidRDefault="00245CC8" w:rsidP="00245CC8">
      <w:pPr>
        <w:jc w:val="both"/>
        <w:rPr>
          <w:rFonts w:ascii="Futura PT Book" w:eastAsia="Jost" w:hAnsi="Futura PT Book" w:cs="Jost"/>
          <w:sz w:val="28"/>
          <w:szCs w:val="28"/>
          <w:highlight w:val="white"/>
          <w:lang w:val="fr-CH"/>
        </w:rPr>
      </w:pPr>
      <w:r w:rsidRPr="0011159E">
        <w:rPr>
          <w:rFonts w:ascii="Futura PT Demi" w:eastAsia="Jost" w:hAnsi="Futura PT Demi" w:cs="Jost"/>
          <w:b/>
          <w:bCs/>
          <w:sz w:val="28"/>
          <w:szCs w:val="28"/>
          <w:highlight w:val="white"/>
          <w:lang w:val="fr-CH"/>
        </w:rPr>
        <w:t>DC</w:t>
      </w:r>
      <w:r w:rsidRPr="0011159E">
        <w:rPr>
          <w:rFonts w:ascii="Futura PT Book" w:eastAsia="Jost" w:hAnsi="Futura PT Book" w:cs="Jost"/>
          <w:sz w:val="28"/>
          <w:szCs w:val="28"/>
          <w:highlight w:val="white"/>
          <w:lang w:val="fr-CH"/>
        </w:rPr>
        <w:t xml:space="preserve">, une société </w:t>
      </w:r>
      <w:r w:rsidR="00543365" w:rsidRPr="0011159E">
        <w:rPr>
          <w:rFonts w:ascii="Futura PT Book" w:eastAsia="Jost" w:hAnsi="Futura PT Book" w:cs="Jost"/>
          <w:sz w:val="28"/>
          <w:szCs w:val="28"/>
          <w:highlight w:val="white"/>
          <w:lang w:val="fr-CH"/>
        </w:rPr>
        <w:t>Warner Bros. Discovery</w:t>
      </w:r>
      <w:r w:rsidRPr="0011159E">
        <w:rPr>
          <w:rFonts w:ascii="Futura PT Book" w:eastAsia="Jost" w:hAnsi="Futura PT Book" w:cs="Jost"/>
          <w:sz w:val="28"/>
          <w:szCs w:val="28"/>
          <w:highlight w:val="white"/>
          <w:lang w:val="fr-CH"/>
        </w:rPr>
        <w:t>, crée des personnages emblématiques, des histoires durables et des expériences immersives qui inspirent et divertissent le public de toutes les générations à travers le monde et est l'un des plus grands éditeurs de bandes dessinées et de romans graphiques au monde. En tant que division créative, DC est chargée d'intégrer stratégiquement ses histoires et ses personnages dans le cinéma, la télévision, les produits de consommation, le divertissement à domicile, les jeux interactifs, le service d'abonnement numérique DC UNIVERSE INFINITE et le portail d'engagement communautaire. Pour plus d'informations, visitez dccomics.com et dcuniverseinfinite.com.</w:t>
      </w:r>
    </w:p>
    <w:p w14:paraId="5B5E40A0" w14:textId="77777777" w:rsidR="00245CC8" w:rsidRPr="0011159E" w:rsidRDefault="00245CC8" w:rsidP="00245CC8">
      <w:pPr>
        <w:jc w:val="both"/>
        <w:rPr>
          <w:rFonts w:ascii="Futura PT Book" w:eastAsia="Jost" w:hAnsi="Futura PT Book" w:cs="Jost"/>
          <w:sz w:val="28"/>
          <w:szCs w:val="28"/>
          <w:highlight w:val="white"/>
          <w:lang w:val="fr-CH"/>
        </w:rPr>
      </w:pPr>
    </w:p>
    <w:p w14:paraId="27FB512E" w14:textId="35307E59" w:rsidR="00245CC8" w:rsidRPr="0011159E" w:rsidRDefault="00245CC8" w:rsidP="00245CC8">
      <w:pPr>
        <w:jc w:val="both"/>
        <w:rPr>
          <w:rFonts w:ascii="Futura PT Book" w:eastAsia="Jost" w:hAnsi="Futura PT Book" w:cs="Jost"/>
          <w:sz w:val="28"/>
          <w:szCs w:val="28"/>
          <w:highlight w:val="white"/>
          <w:lang w:val="fr-CH"/>
        </w:rPr>
      </w:pPr>
      <w:r w:rsidRPr="0011159E">
        <w:rPr>
          <w:rFonts w:ascii="Futura PT Demi" w:eastAsia="Jost" w:hAnsi="Futura PT Demi" w:cs="Jost"/>
          <w:b/>
          <w:bCs/>
          <w:sz w:val="28"/>
          <w:szCs w:val="28"/>
          <w:highlight w:val="white"/>
          <w:lang w:val="fr-CH"/>
        </w:rPr>
        <w:t>Warner Bros. Discovery Global Consumer Products (WBDGCP)</w:t>
      </w:r>
      <w:r w:rsidR="0011159E" w:rsidRPr="0011159E">
        <w:rPr>
          <w:rFonts w:ascii="Futura PT Demi" w:eastAsia="Jost" w:hAnsi="Futura PT Demi" w:cs="Jost"/>
          <w:sz w:val="28"/>
          <w:szCs w:val="28"/>
          <w:highlight w:val="white"/>
          <w:lang w:val="fr-CH"/>
        </w:rPr>
        <w:t xml:space="preserve">, </w:t>
      </w:r>
      <w:r w:rsidRPr="0011159E">
        <w:rPr>
          <w:rFonts w:ascii="Futura PT Book" w:eastAsia="Jost" w:hAnsi="Futura PT Book" w:cs="Jost"/>
          <w:sz w:val="28"/>
          <w:szCs w:val="28"/>
          <w:highlight w:val="white"/>
          <w:lang w:val="fr-CH"/>
        </w:rPr>
        <w:t xml:space="preserve">qui fait partie de Warner Bros. Discovery Global Brands and Experiences, étend le puissant </w:t>
      </w:r>
      <w:r w:rsidRPr="0011159E">
        <w:rPr>
          <w:rFonts w:ascii="Futura PT Book" w:eastAsia="Jost" w:hAnsi="Futura PT Book" w:cs="Jost"/>
          <w:sz w:val="28"/>
          <w:szCs w:val="28"/>
          <w:highlight w:val="white"/>
          <w:lang w:val="fr-CH"/>
        </w:rPr>
        <w:lastRenderedPageBreak/>
        <w:t>portefeuille de marques et de franchises de divertissement du studio dans la vie des fans du monde entier. WBCP s'associe aux meilleures licences mondiales sur une gamme primée de jouets, de mode, de décoration intérieure et d'édition inspirée de franchises et de propriétés telles que DC, Wizarding World, Looney Tunes, Hanna-Barbera, HBO, Cartoon Network et Adult Swim. Le succès mondial des activités de divertissement à thème de la division comprend des expériences révolutionnaires telles que The Wizarding World of Harry Potter et Warner Bros. World Abu Dhabi. Grâce à ses programmes innovants de licences et de merchandising, à ses initiatives retail, à ses partenariats promotionnels et à ses expériences thématiques, WBCP est l'un des principaux acteurs de commercialisation de licences et de vente au détail au monde.</w:t>
      </w:r>
    </w:p>
    <w:p w14:paraId="6F662913" w14:textId="77777777" w:rsidR="00245CC8" w:rsidRPr="00245CC8" w:rsidRDefault="00245CC8" w:rsidP="00245CC8">
      <w:pPr>
        <w:jc w:val="both"/>
        <w:rPr>
          <w:rFonts w:ascii="Jost" w:eastAsia="Jost" w:hAnsi="Jost" w:cs="Jost"/>
          <w:sz w:val="24"/>
          <w:szCs w:val="24"/>
          <w:highlight w:val="white"/>
          <w:lang w:val="fr-CH"/>
        </w:rPr>
      </w:pPr>
    </w:p>
    <w:p w14:paraId="6AF10C4B" w14:textId="77777777" w:rsidR="00B67D9D" w:rsidRPr="00245CC8" w:rsidRDefault="00B67D9D">
      <w:pPr>
        <w:jc w:val="both"/>
        <w:rPr>
          <w:rFonts w:ascii="Jost" w:eastAsia="Jost" w:hAnsi="Jost" w:cs="Jost"/>
          <w:sz w:val="24"/>
          <w:szCs w:val="24"/>
          <w:highlight w:val="white"/>
          <w:lang w:val="fr-CH"/>
        </w:rPr>
      </w:pPr>
    </w:p>
    <w:sectPr w:rsidR="00B67D9D" w:rsidRPr="00245CC8">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5635C" w14:textId="77777777" w:rsidR="005C6DE8" w:rsidRDefault="005C6DE8" w:rsidP="00D17716">
      <w:pPr>
        <w:spacing w:line="240" w:lineRule="auto"/>
      </w:pPr>
      <w:r>
        <w:separator/>
      </w:r>
    </w:p>
  </w:endnote>
  <w:endnote w:type="continuationSeparator" w:id="0">
    <w:p w14:paraId="3D4DB31D" w14:textId="77777777" w:rsidR="005C6DE8" w:rsidRDefault="005C6DE8" w:rsidP="00D177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Jost">
    <w:altName w:val="Calibri"/>
    <w:panose1 w:val="020B0604020202020204"/>
    <w:charset w:val="00"/>
    <w:family w:val="auto"/>
    <w:pitch w:val="default"/>
  </w:font>
  <w:font w:name="Futura PT Demi">
    <w:altName w:val="Century Gothic"/>
    <w:panose1 w:val="020B0602020204020303"/>
    <w:charset w:val="4D"/>
    <w:family w:val="swiss"/>
    <w:notTrueType/>
    <w:pitch w:val="variable"/>
    <w:sig w:usb0="A00002FF" w:usb1="5000204B" w:usb2="00000000" w:usb3="00000000" w:csb0="00000097" w:csb1="00000000"/>
  </w:font>
  <w:font w:name="Futura Medium">
    <w:altName w:val="FUTURA MEDIUM"/>
    <w:panose1 w:val="020B0602020204020303"/>
    <w:charset w:val="B1"/>
    <w:family w:val="swiss"/>
    <w:pitch w:val="variable"/>
    <w:sig w:usb0="80000867" w:usb1="00000000" w:usb2="00000000" w:usb3="00000000" w:csb0="000001FB" w:csb1="00000000"/>
  </w:font>
  <w:font w:name="Futura PT Book">
    <w:altName w:val="Century Gothic"/>
    <w:panose1 w:val="020B0602020204020303"/>
    <w:charset w:val="4D"/>
    <w:family w:val="swiss"/>
    <w:notTrueType/>
    <w:pitch w:val="variable"/>
    <w:sig w:usb0="A00002FF" w:usb1="5000204B" w:usb2="00000000" w:usb3="00000000" w:csb0="00000097" w:csb1="00000000"/>
  </w:font>
  <w:font w:name="Open Sans">
    <w:panose1 w:val="020B0604020202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461E8" w14:textId="77777777" w:rsidR="00D17716" w:rsidRPr="00080CEF" w:rsidRDefault="00D17716" w:rsidP="006C586E">
    <w:pPr>
      <w:shd w:val="clear" w:color="auto" w:fill="FFFFFF"/>
      <w:spacing w:line="240" w:lineRule="auto"/>
      <w:jc w:val="center"/>
      <w:rPr>
        <w:rFonts w:ascii="Futura PT Book" w:eastAsia="Times New Roman" w:hAnsi="Futura PT Book" w:cs="Times New Roman"/>
        <w:sz w:val="24"/>
        <w:szCs w:val="24"/>
        <w:lang w:val="fr-CH"/>
      </w:rPr>
    </w:pPr>
    <w:r w:rsidRPr="00080CEF">
      <w:rPr>
        <w:rFonts w:ascii="Futura PT Book" w:eastAsia="Times New Roman" w:hAnsi="Futura PT Book" w:cs="Times New Roman"/>
        <w:color w:val="000000"/>
        <w:sz w:val="18"/>
        <w:szCs w:val="18"/>
        <w:lang w:val="fr-CH"/>
      </w:rPr>
      <w:t xml:space="preserve">Kross </w:t>
    </w:r>
    <w:r w:rsidRPr="00080CEF">
      <w:rPr>
        <w:rFonts w:ascii="Futura PT Book" w:eastAsia="Times New Roman" w:hAnsi="Futura PT Book" w:cs="Times New Roman"/>
        <w:color w:val="111111"/>
        <w:sz w:val="18"/>
        <w:szCs w:val="18"/>
        <w:shd w:val="clear" w:color="auto" w:fill="FFFFFF"/>
        <w:lang w:val="fr-CH"/>
      </w:rPr>
      <w:t xml:space="preserve">Studio | </w:t>
    </w:r>
    <w:r w:rsidRPr="00080CEF">
      <w:rPr>
        <w:rFonts w:ascii="Futura PT Book" w:eastAsia="Times New Roman" w:hAnsi="Futura PT Book" w:cs="Times New Roman"/>
        <w:color w:val="1155CC"/>
        <w:sz w:val="18"/>
        <w:szCs w:val="18"/>
        <w:shd w:val="clear" w:color="auto" w:fill="FFFFFF"/>
        <w:lang w:val="fr-CH"/>
      </w:rPr>
      <w:t>media@kross.studio</w:t>
    </w:r>
    <w:r w:rsidRPr="00080CEF">
      <w:rPr>
        <w:rFonts w:ascii="Futura PT Book" w:eastAsia="Times New Roman" w:hAnsi="Futura PT Book" w:cs="Times New Roman"/>
        <w:color w:val="111111"/>
        <w:sz w:val="18"/>
        <w:szCs w:val="18"/>
        <w:shd w:val="clear" w:color="auto" w:fill="FFFFFF"/>
        <w:lang w:val="fr-CH"/>
      </w:rPr>
      <w:t xml:space="preserve"> |</w:t>
    </w:r>
    <w:r w:rsidRPr="00080CEF">
      <w:rPr>
        <w:rFonts w:ascii="Futura PT Book" w:eastAsia="Times New Roman" w:hAnsi="Futura PT Book" w:cs="Times New Roman"/>
        <w:color w:val="000000"/>
        <w:sz w:val="18"/>
        <w:szCs w:val="18"/>
        <w:lang w:val="fr-CH"/>
      </w:rPr>
      <w:t xml:space="preserve"> </w:t>
    </w:r>
    <w:r w:rsidRPr="00080CEF">
      <w:rPr>
        <w:rFonts w:ascii="Futura PT Book" w:eastAsia="Times New Roman" w:hAnsi="Futura PT Book" w:cs="Times New Roman"/>
        <w:color w:val="111111"/>
        <w:sz w:val="18"/>
        <w:szCs w:val="18"/>
        <w:shd w:val="clear" w:color="auto" w:fill="FFFFFF"/>
        <w:lang w:val="fr-CH"/>
      </w:rPr>
      <w:t xml:space="preserve">+ 41 22 364 14 14 </w:t>
    </w:r>
    <w:r w:rsidRPr="00080CEF">
      <w:rPr>
        <w:rFonts w:ascii="Futura PT Book" w:eastAsia="Times New Roman" w:hAnsi="Futura PT Book" w:cs="Times New Roman"/>
        <w:color w:val="000000"/>
        <w:sz w:val="18"/>
        <w:szCs w:val="18"/>
        <w:lang w:val="fr-CH"/>
      </w:rPr>
      <w:t>| Route des Avouillons 8, 1196 Gland, Switzerland</w:t>
    </w:r>
  </w:p>
  <w:p w14:paraId="595CB6B1" w14:textId="4619B665" w:rsidR="00D17716" w:rsidRPr="00080CEF" w:rsidRDefault="00D17716" w:rsidP="006C586E">
    <w:pPr>
      <w:shd w:val="clear" w:color="auto" w:fill="FFFFFF"/>
      <w:spacing w:after="160" w:line="240" w:lineRule="auto"/>
      <w:jc w:val="center"/>
      <w:rPr>
        <w:rFonts w:ascii="Futura PT Book" w:eastAsia="Times New Roman" w:hAnsi="Futura PT Book" w:cs="Times New Roman"/>
        <w:sz w:val="24"/>
        <w:szCs w:val="24"/>
        <w:lang w:val="en-US"/>
      </w:rPr>
    </w:pPr>
    <w:r w:rsidRPr="00080CEF">
      <w:rPr>
        <w:rFonts w:ascii="Futura PT Book" w:eastAsia="Times New Roman" w:hAnsi="Futura PT Book" w:cs="Times New Roman"/>
        <w:color w:val="000000"/>
        <w:sz w:val="18"/>
        <w:szCs w:val="18"/>
        <w:lang w:val="en-US"/>
      </w:rPr>
      <w:t>© &amp; TM DC and WBEI. (s22)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0792B" w14:textId="77777777" w:rsidR="005C6DE8" w:rsidRDefault="005C6DE8" w:rsidP="00D17716">
      <w:pPr>
        <w:spacing w:line="240" w:lineRule="auto"/>
      </w:pPr>
      <w:r>
        <w:separator/>
      </w:r>
    </w:p>
  </w:footnote>
  <w:footnote w:type="continuationSeparator" w:id="0">
    <w:p w14:paraId="51414743" w14:textId="77777777" w:rsidR="005C6DE8" w:rsidRDefault="005C6DE8" w:rsidP="00D1771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D9D"/>
    <w:rsid w:val="00080CEF"/>
    <w:rsid w:val="0011159E"/>
    <w:rsid w:val="00245CC8"/>
    <w:rsid w:val="00284529"/>
    <w:rsid w:val="002D078C"/>
    <w:rsid w:val="00464897"/>
    <w:rsid w:val="00543365"/>
    <w:rsid w:val="00594219"/>
    <w:rsid w:val="005C6DE8"/>
    <w:rsid w:val="006C5535"/>
    <w:rsid w:val="006C586E"/>
    <w:rsid w:val="007769FD"/>
    <w:rsid w:val="007B4A36"/>
    <w:rsid w:val="00876CE2"/>
    <w:rsid w:val="00B67D9D"/>
    <w:rsid w:val="00D17716"/>
    <w:rsid w:val="00EC357E"/>
    <w:rsid w:val="00F11F1D"/>
    <w:rsid w:val="00F2529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4EBB14BA"/>
  <w15:docId w15:val="{583E47C0-1076-6B44-A11F-CBA1B8D95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284529"/>
    <w:pPr>
      <w:spacing w:before="100" w:beforeAutospacing="1" w:after="100" w:afterAutospacing="1" w:line="240" w:lineRule="auto"/>
    </w:pPr>
    <w:rPr>
      <w:rFonts w:ascii="Times New Roman" w:eastAsia="Times New Roman" w:hAnsi="Times New Roman" w:cs="Times New Roman"/>
      <w:sz w:val="24"/>
      <w:szCs w:val="24"/>
      <w:lang w:val="fr-CH"/>
    </w:rPr>
  </w:style>
  <w:style w:type="paragraph" w:styleId="En-tte">
    <w:name w:val="header"/>
    <w:basedOn w:val="Normal"/>
    <w:link w:val="En-tteCar"/>
    <w:uiPriority w:val="99"/>
    <w:unhideWhenUsed/>
    <w:rsid w:val="00D17716"/>
    <w:pPr>
      <w:tabs>
        <w:tab w:val="center" w:pos="4536"/>
        <w:tab w:val="right" w:pos="9072"/>
      </w:tabs>
      <w:spacing w:line="240" w:lineRule="auto"/>
    </w:pPr>
  </w:style>
  <w:style w:type="character" w:customStyle="1" w:styleId="En-tteCar">
    <w:name w:val="En-tête Car"/>
    <w:basedOn w:val="Policepardfaut"/>
    <w:link w:val="En-tte"/>
    <w:uiPriority w:val="99"/>
    <w:rsid w:val="00D17716"/>
  </w:style>
  <w:style w:type="paragraph" w:styleId="Pieddepage">
    <w:name w:val="footer"/>
    <w:basedOn w:val="Normal"/>
    <w:link w:val="PieddepageCar"/>
    <w:uiPriority w:val="99"/>
    <w:unhideWhenUsed/>
    <w:rsid w:val="00D17716"/>
    <w:pPr>
      <w:tabs>
        <w:tab w:val="center" w:pos="4536"/>
        <w:tab w:val="right" w:pos="9072"/>
      </w:tabs>
      <w:spacing w:line="240" w:lineRule="auto"/>
    </w:pPr>
  </w:style>
  <w:style w:type="character" w:customStyle="1" w:styleId="PieddepageCar">
    <w:name w:val="Pied de page Car"/>
    <w:basedOn w:val="Policepardfaut"/>
    <w:link w:val="Pieddepage"/>
    <w:uiPriority w:val="99"/>
    <w:rsid w:val="00D17716"/>
  </w:style>
  <w:style w:type="character" w:styleId="Lienhypertexte">
    <w:name w:val="Hyperlink"/>
    <w:basedOn w:val="Policepardfaut"/>
    <w:uiPriority w:val="99"/>
    <w:unhideWhenUsed/>
    <w:rsid w:val="00245CC8"/>
    <w:rPr>
      <w:color w:val="0000FF" w:themeColor="hyperlink"/>
      <w:u w:val="single"/>
    </w:rPr>
  </w:style>
  <w:style w:type="character" w:styleId="Mentionnonrsolue">
    <w:name w:val="Unresolved Mention"/>
    <w:basedOn w:val="Policepardfaut"/>
    <w:uiPriority w:val="99"/>
    <w:semiHidden/>
    <w:unhideWhenUsed/>
    <w:rsid w:val="00245C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62004">
      <w:bodyDiv w:val="1"/>
      <w:marLeft w:val="0"/>
      <w:marRight w:val="0"/>
      <w:marTop w:val="0"/>
      <w:marBottom w:val="0"/>
      <w:divBdr>
        <w:top w:val="none" w:sz="0" w:space="0" w:color="auto"/>
        <w:left w:val="none" w:sz="0" w:space="0" w:color="auto"/>
        <w:bottom w:val="none" w:sz="0" w:space="0" w:color="auto"/>
        <w:right w:val="none" w:sz="0" w:space="0" w:color="auto"/>
      </w:divBdr>
    </w:div>
    <w:div w:id="1443381977">
      <w:bodyDiv w:val="1"/>
      <w:marLeft w:val="0"/>
      <w:marRight w:val="0"/>
      <w:marTop w:val="0"/>
      <w:marBottom w:val="0"/>
      <w:divBdr>
        <w:top w:val="none" w:sz="0" w:space="0" w:color="auto"/>
        <w:left w:val="none" w:sz="0" w:space="0" w:color="auto"/>
        <w:bottom w:val="none" w:sz="0" w:space="0" w:color="auto"/>
        <w:right w:val="none" w:sz="0" w:space="0" w:color="auto"/>
      </w:divBdr>
    </w:div>
    <w:div w:id="1612779699">
      <w:bodyDiv w:val="1"/>
      <w:marLeft w:val="0"/>
      <w:marRight w:val="0"/>
      <w:marTop w:val="0"/>
      <w:marBottom w:val="0"/>
      <w:divBdr>
        <w:top w:val="none" w:sz="0" w:space="0" w:color="auto"/>
        <w:left w:val="none" w:sz="0" w:space="0" w:color="auto"/>
        <w:bottom w:val="none" w:sz="0" w:space="0" w:color="auto"/>
        <w:right w:val="none" w:sz="0" w:space="0" w:color="auto"/>
      </w:divBdr>
    </w:div>
    <w:div w:id="1872565923">
      <w:bodyDiv w:val="1"/>
      <w:marLeft w:val="0"/>
      <w:marRight w:val="0"/>
      <w:marTop w:val="0"/>
      <w:marBottom w:val="0"/>
      <w:divBdr>
        <w:top w:val="none" w:sz="0" w:space="0" w:color="auto"/>
        <w:left w:val="none" w:sz="0" w:space="0" w:color="auto"/>
        <w:bottom w:val="none" w:sz="0" w:space="0" w:color="auto"/>
        <w:right w:val="none" w:sz="0" w:space="0" w:color="auto"/>
      </w:divBdr>
    </w:div>
    <w:div w:id="20265151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kross-studio.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1090</Words>
  <Characters>5999</Characters>
  <Application>Microsoft Office Word</Application>
  <DocSecurity>0</DocSecurity>
  <Lines>49</Lines>
  <Paragraphs>14</Paragraphs>
  <ScaleCrop>false</ScaleCrop>
  <Company/>
  <LinksUpToDate>false</LinksUpToDate>
  <CharactersWithSpaces>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5</cp:revision>
  <cp:lastPrinted>2023-01-30T13:50:00Z</cp:lastPrinted>
  <dcterms:created xsi:type="dcterms:W3CDTF">2023-01-30T13:50:00Z</dcterms:created>
  <dcterms:modified xsi:type="dcterms:W3CDTF">2023-02-10T17:27:00Z</dcterms:modified>
</cp:coreProperties>
</file>