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6B7FB" w14:textId="77777777" w:rsidR="00605408" w:rsidRDefault="00000000">
      <w:pPr>
        <w:jc w:val="center"/>
        <w:rPr>
          <w:sz w:val="24"/>
          <w:szCs w:val="24"/>
          <w:highlight w:val="white"/>
        </w:rPr>
      </w:pPr>
      <w:r>
        <w:rPr>
          <w:noProof/>
          <w:sz w:val="24"/>
          <w:szCs w:val="24"/>
          <w:highlight w:val="white"/>
        </w:rPr>
        <w:drawing>
          <wp:inline distT="114300" distB="114300" distL="114300" distR="114300" wp14:anchorId="1F6109E5" wp14:editId="68C55368">
            <wp:extent cx="3186113" cy="682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186113" cy="682738"/>
                    </a:xfrm>
                    <a:prstGeom prst="rect">
                      <a:avLst/>
                    </a:prstGeom>
                    <a:ln/>
                  </pic:spPr>
                </pic:pic>
              </a:graphicData>
            </a:graphic>
          </wp:inline>
        </w:drawing>
      </w:r>
      <w:r>
        <w:rPr>
          <w:sz w:val="24"/>
          <w:szCs w:val="24"/>
          <w:highlight w:val="white"/>
        </w:rPr>
        <w:t xml:space="preserve"> </w:t>
      </w:r>
    </w:p>
    <w:p w14:paraId="253CE9A2" w14:textId="77777777" w:rsidR="00605408" w:rsidRDefault="00605408">
      <w:pPr>
        <w:jc w:val="both"/>
        <w:rPr>
          <w:rFonts w:ascii="Jost" w:eastAsia="Jost" w:hAnsi="Jost" w:cs="Jost"/>
          <w:color w:val="374151"/>
          <w:sz w:val="20"/>
          <w:szCs w:val="20"/>
        </w:rPr>
      </w:pPr>
    </w:p>
    <w:p w14:paraId="2CDBB056" w14:textId="77777777" w:rsidR="00605408" w:rsidRPr="00FF6231" w:rsidRDefault="00000000">
      <w:pPr>
        <w:spacing w:line="240" w:lineRule="auto"/>
        <w:jc w:val="center"/>
        <w:rPr>
          <w:rFonts w:ascii="Futura PT Medium" w:eastAsia="Jost Medium" w:hAnsi="Futura PT Medium" w:cs="Jost Medium"/>
          <w:sz w:val="32"/>
          <w:szCs w:val="32"/>
        </w:rPr>
      </w:pPr>
      <w:r w:rsidRPr="00FF6231">
        <w:rPr>
          <w:rFonts w:ascii="Futura PT Medium" w:eastAsia="Jost Medium" w:hAnsi="Futura PT Medium" w:cs="Jost Medium"/>
          <w:sz w:val="32"/>
          <w:szCs w:val="32"/>
        </w:rPr>
        <w:t>Kross Studio présente une nouvelle collection en collaboration avec</w:t>
      </w:r>
    </w:p>
    <w:p w14:paraId="0308ADD6" w14:textId="77777777" w:rsidR="00605408" w:rsidRPr="00FF6231" w:rsidRDefault="00000000">
      <w:pPr>
        <w:spacing w:line="240" w:lineRule="auto"/>
        <w:jc w:val="center"/>
        <w:rPr>
          <w:rFonts w:ascii="Futura PT Medium" w:eastAsia="Jost Medium" w:hAnsi="Futura PT Medium" w:cs="Jost Medium"/>
          <w:sz w:val="32"/>
          <w:szCs w:val="32"/>
          <w:lang w:val="en-US"/>
        </w:rPr>
      </w:pPr>
      <w:r w:rsidRPr="00FF6231">
        <w:rPr>
          <w:rFonts w:ascii="Futura PT Medium" w:eastAsia="Jost Medium" w:hAnsi="Futura PT Medium" w:cs="Jost Medium"/>
          <w:sz w:val="32"/>
          <w:szCs w:val="32"/>
          <w:highlight w:val="white"/>
          <w:lang w:val="en-US"/>
        </w:rPr>
        <w:t>Warner Bros. Discovery Global Consumer Products :</w:t>
      </w:r>
    </w:p>
    <w:p w14:paraId="7F018F01" w14:textId="77777777" w:rsidR="00605408" w:rsidRPr="00CE26FB" w:rsidRDefault="00605408">
      <w:pPr>
        <w:spacing w:line="240" w:lineRule="auto"/>
        <w:jc w:val="center"/>
        <w:rPr>
          <w:rFonts w:ascii="Futura PT Medium" w:eastAsia="Jost Medium" w:hAnsi="Futura PT Medium" w:cs="Jost Medium"/>
          <w:sz w:val="28"/>
          <w:szCs w:val="28"/>
          <w:lang w:val="en-US"/>
        </w:rPr>
      </w:pPr>
    </w:p>
    <w:p w14:paraId="79D81645" w14:textId="77777777" w:rsidR="00605408" w:rsidRPr="00FF6231" w:rsidRDefault="00000000">
      <w:pPr>
        <w:spacing w:line="240" w:lineRule="auto"/>
        <w:jc w:val="center"/>
        <w:rPr>
          <w:rFonts w:ascii="Futura PT Medium" w:eastAsia="Jost Medium" w:hAnsi="Futura PT Medium" w:cs="Jost Medium"/>
          <w:sz w:val="36"/>
          <w:szCs w:val="36"/>
          <w:lang w:val="en-US"/>
        </w:rPr>
      </w:pPr>
      <w:r w:rsidRPr="00FF6231">
        <w:rPr>
          <w:rFonts w:ascii="Futura PT Medium" w:eastAsia="Jost Medium" w:hAnsi="Futura PT Medium" w:cs="Jost Medium"/>
          <w:sz w:val="36"/>
          <w:szCs w:val="36"/>
          <w:lang w:val="en-US"/>
        </w:rPr>
        <w:t>Game of Thrones - House of the Dragon Collector Sets</w:t>
      </w:r>
    </w:p>
    <w:p w14:paraId="71DB3E0A" w14:textId="77777777" w:rsidR="00605408" w:rsidRPr="00FF6231" w:rsidRDefault="00605408">
      <w:pPr>
        <w:spacing w:line="240" w:lineRule="auto"/>
        <w:jc w:val="center"/>
        <w:rPr>
          <w:rFonts w:ascii="Futura PT Medium" w:eastAsia="Jost" w:hAnsi="Futura PT Medium" w:cs="Jost"/>
          <w:color w:val="374151"/>
          <w:sz w:val="32"/>
          <w:szCs w:val="32"/>
          <w:lang w:val="en-US"/>
        </w:rPr>
      </w:pPr>
    </w:p>
    <w:p w14:paraId="173816E4" w14:textId="71EF62E5" w:rsidR="00605408" w:rsidRPr="00FF6231" w:rsidRDefault="00000000" w:rsidP="00CE26FB">
      <w:pPr>
        <w:spacing w:line="240" w:lineRule="auto"/>
        <w:jc w:val="center"/>
        <w:rPr>
          <w:rFonts w:ascii="Futura PT Medium" w:eastAsia="Jost" w:hAnsi="Futura PT Medium" w:cs="Jost"/>
          <w:sz w:val="32"/>
          <w:szCs w:val="32"/>
        </w:rPr>
      </w:pPr>
      <w:r w:rsidRPr="00FF6231">
        <w:rPr>
          <w:rFonts w:ascii="Futura PT Medium" w:eastAsia="Jost" w:hAnsi="Futura PT Medium" w:cs="Jost"/>
          <w:sz w:val="32"/>
          <w:szCs w:val="32"/>
        </w:rPr>
        <w:t xml:space="preserve">Le Studio de design suisse réinterprète les codes de la haute horlogerie en s’inspirant des mondes légendaires de “Game of Thrones” et </w:t>
      </w:r>
    </w:p>
    <w:p w14:paraId="5DD2F8DA" w14:textId="77777777" w:rsidR="00605408" w:rsidRPr="00FF6231" w:rsidRDefault="00000000">
      <w:pPr>
        <w:spacing w:line="240" w:lineRule="auto"/>
        <w:jc w:val="center"/>
        <w:rPr>
          <w:rFonts w:ascii="Futura PT Medium" w:eastAsia="Jost" w:hAnsi="Futura PT Medium" w:cs="Jost"/>
          <w:sz w:val="32"/>
          <w:szCs w:val="32"/>
        </w:rPr>
      </w:pPr>
      <w:r w:rsidRPr="00FF6231">
        <w:rPr>
          <w:rFonts w:ascii="Futura PT Medium" w:eastAsia="Jost" w:hAnsi="Futura PT Medium" w:cs="Jost"/>
          <w:sz w:val="32"/>
          <w:szCs w:val="32"/>
        </w:rPr>
        <w:t>“House of the Dragon”.</w:t>
      </w:r>
    </w:p>
    <w:p w14:paraId="01A1B3BE" w14:textId="77777777" w:rsidR="00605408" w:rsidRPr="00CE26FB" w:rsidRDefault="00605408">
      <w:pPr>
        <w:spacing w:line="240" w:lineRule="auto"/>
        <w:jc w:val="both"/>
        <w:rPr>
          <w:rFonts w:ascii="Futura PT Book" w:hAnsi="Futura PT Book"/>
          <w:sz w:val="30"/>
          <w:szCs w:val="30"/>
          <w:highlight w:val="white"/>
        </w:rPr>
      </w:pPr>
    </w:p>
    <w:p w14:paraId="33792CC2" w14:textId="77777777" w:rsidR="00605408" w:rsidRPr="00CE26FB" w:rsidRDefault="00000000" w:rsidP="002D5B48">
      <w:pPr>
        <w:spacing w:before="240" w:line="240" w:lineRule="auto"/>
        <w:jc w:val="both"/>
        <w:rPr>
          <w:rFonts w:ascii="Futura PT Book" w:eastAsia="Jost" w:hAnsi="Futura PT Book" w:cs="Jost"/>
          <w:sz w:val="24"/>
          <w:szCs w:val="24"/>
          <w:highlight w:val="white"/>
        </w:rPr>
      </w:pPr>
      <w:r w:rsidRPr="00CE26FB">
        <w:rPr>
          <w:rFonts w:ascii="Futura PT Book" w:eastAsia="Jost" w:hAnsi="Futura PT Book" w:cs="Jost"/>
          <w:sz w:val="24"/>
          <w:szCs w:val="24"/>
        </w:rPr>
        <w:t>Le studio de design et manufacture horlogère Kross Studio repousse une fois de plus les limites en introduisant une série de sets de collection inspirés des dragons de la franchise Game of Thrones. Chaque set est une pièce unique, dédiée à un dragon de l’épopée fantastique "Game of Thrones" et à la série qui lui succède, "House of the Dragon". Il est composé d’une montre à tourbillon central flottant breveté et d’une sculpture fonctionnelle d’œuf de dragon. Ces œuvres d'art magistralement conçues mêlent harmonieusement l'inspiration du monde emblématique de Westeros à la haute horlogerie.</w:t>
      </w:r>
    </w:p>
    <w:p w14:paraId="4AB6D2D0" w14:textId="77777777" w:rsidR="00605408" w:rsidRPr="00CE26FB" w:rsidRDefault="00000000">
      <w:pPr>
        <w:shd w:val="clear" w:color="auto" w:fill="FFFFFF"/>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 xml:space="preserve"> </w:t>
      </w:r>
    </w:p>
    <w:p w14:paraId="62C24DB7" w14:textId="77777777" w:rsidR="00605408" w:rsidRPr="00CE26FB" w:rsidRDefault="00000000">
      <w:pPr>
        <w:shd w:val="clear" w:color="auto" w:fill="FFFFFF"/>
        <w:jc w:val="both"/>
        <w:rPr>
          <w:rFonts w:ascii="Futura PT Medium" w:eastAsia="Jost Medium" w:hAnsi="Futura PT Medium" w:cs="Jost Medium"/>
          <w:sz w:val="24"/>
          <w:szCs w:val="24"/>
          <w:highlight w:val="white"/>
        </w:rPr>
      </w:pPr>
      <w:r w:rsidRPr="00CE26FB">
        <w:rPr>
          <w:rFonts w:ascii="Futura PT Medium" w:eastAsia="Jost Medium" w:hAnsi="Futura PT Medium" w:cs="Jost Medium"/>
          <w:sz w:val="24"/>
          <w:szCs w:val="24"/>
          <w:highlight w:val="white"/>
        </w:rPr>
        <w:t>La montre ultime inspirée par les Targaryen</w:t>
      </w:r>
    </w:p>
    <w:p w14:paraId="532C4709" w14:textId="77777777" w:rsidR="00605408" w:rsidRPr="00CE26FB" w:rsidRDefault="00000000">
      <w:pPr>
        <w:shd w:val="clear" w:color="auto" w:fill="FFFFFF"/>
        <w:jc w:val="both"/>
        <w:rPr>
          <w:rFonts w:ascii="Futura PT Book" w:eastAsia="Jost Medium" w:hAnsi="Futura PT Book" w:cs="Jost Medium"/>
          <w:sz w:val="24"/>
          <w:szCs w:val="24"/>
          <w:highlight w:val="white"/>
        </w:rPr>
      </w:pPr>
      <w:r w:rsidRPr="00CE26FB">
        <w:rPr>
          <w:rFonts w:ascii="Futura PT Book" w:eastAsia="Jost" w:hAnsi="Futura PT Book" w:cs="Jost"/>
          <w:sz w:val="24"/>
          <w:szCs w:val="24"/>
          <w:highlight w:val="white"/>
        </w:rPr>
        <w:t>Le Tourbillon central, conçu par le fondateur de Kross Studio Marco Tedeschi, a été fabriqué avec toute la précision et l'élégance qu'un membre de la famille Targaryen aurait exigé pour une commande personnalisée. La montre incarne les codes esthétiques distincts que l’on retrouve chez un éminent Targaryen, de son boîtier opulent aux détails complexes de son mouvement. Une fusion magistrale entre techniques horlogères traditionnelles et design moderne permettent de présenter une pièce qui capture véritablement l'essence de la lignée Targaryenne.</w:t>
      </w:r>
    </w:p>
    <w:p w14:paraId="64AE1123" w14:textId="77777777" w:rsidR="00605408" w:rsidRPr="00CE26FB" w:rsidRDefault="00605408">
      <w:pPr>
        <w:shd w:val="clear" w:color="auto" w:fill="FFFFFF"/>
        <w:jc w:val="both"/>
        <w:rPr>
          <w:rFonts w:ascii="Futura PT Book" w:eastAsia="Jost Medium" w:hAnsi="Futura PT Book" w:cs="Jost Medium"/>
          <w:sz w:val="24"/>
          <w:szCs w:val="24"/>
          <w:highlight w:val="white"/>
        </w:rPr>
      </w:pPr>
    </w:p>
    <w:p w14:paraId="04D46900" w14:textId="77777777" w:rsidR="00605408" w:rsidRPr="00CE26FB" w:rsidRDefault="00000000">
      <w:pPr>
        <w:shd w:val="clear" w:color="auto" w:fill="FFFFFF"/>
        <w:jc w:val="both"/>
        <w:rPr>
          <w:rFonts w:ascii="Futura PT Medium" w:eastAsia="Jost Medium" w:hAnsi="Futura PT Medium" w:cs="Jost Medium"/>
          <w:sz w:val="24"/>
          <w:szCs w:val="24"/>
          <w:highlight w:val="white"/>
        </w:rPr>
      </w:pPr>
      <w:r w:rsidRPr="00CE26FB">
        <w:rPr>
          <w:rFonts w:ascii="Futura PT Medium" w:eastAsia="Jost Medium" w:hAnsi="Futura PT Medium" w:cs="Jost Medium"/>
          <w:sz w:val="24"/>
          <w:szCs w:val="24"/>
          <w:highlight w:val="white"/>
        </w:rPr>
        <w:t>Flottant dans les cieux</w:t>
      </w:r>
    </w:p>
    <w:p w14:paraId="63CCCD16" w14:textId="77777777" w:rsidR="00605408" w:rsidRPr="00CE26FB" w:rsidRDefault="00000000">
      <w:pPr>
        <w:shd w:val="clear" w:color="auto" w:fill="FFFFFF"/>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La cage du tourbillon central flottant à remontage manuel est une merveille visuelle, une innovation mise au point et brevetée par Kross Studio. Tel un dragon ondulant dans les cieux, la suspension du tourbillon central flottant juste en dessous du dôme de verre saphir offre une vue imprenable sur le mécanisme horloger présent au cœur de la montre. Le tourbillon et sa roue des secondes fixes, placés en lévitation au-dessus du mouvement et des aiguilles, offrent une perspective inédite sur la fascinante ingénierie du tourbillon central. Cette caractéristique de conception innovante offre la possibilité d'admirer pleinement ce chef-d'œuvre horloger sous tous les angles.</w:t>
      </w:r>
    </w:p>
    <w:p w14:paraId="42E4A5A6" w14:textId="77777777" w:rsidR="00605408" w:rsidRPr="00CE26FB" w:rsidRDefault="00605408">
      <w:pPr>
        <w:shd w:val="clear" w:color="auto" w:fill="FFFFFF"/>
        <w:jc w:val="both"/>
        <w:rPr>
          <w:rFonts w:ascii="Futura PT Book" w:eastAsia="Jost" w:hAnsi="Futura PT Book" w:cs="Jost"/>
          <w:sz w:val="24"/>
          <w:szCs w:val="24"/>
          <w:highlight w:val="white"/>
        </w:rPr>
      </w:pPr>
    </w:p>
    <w:p w14:paraId="58B3B748" w14:textId="77777777" w:rsidR="00605408" w:rsidRPr="00CE26FB" w:rsidRDefault="00000000">
      <w:pPr>
        <w:shd w:val="clear" w:color="auto" w:fill="FFFFFF"/>
        <w:jc w:val="both"/>
        <w:rPr>
          <w:rFonts w:ascii="Futura PT Medium" w:eastAsia="Jost Medium" w:hAnsi="Futura PT Medium" w:cs="Jost Medium"/>
          <w:sz w:val="24"/>
          <w:szCs w:val="24"/>
          <w:highlight w:val="white"/>
        </w:rPr>
      </w:pPr>
      <w:r w:rsidRPr="00CE26FB">
        <w:rPr>
          <w:rFonts w:ascii="Futura PT Medium" w:eastAsia="Jost Medium" w:hAnsi="Futura PT Medium" w:cs="Jost Medium"/>
          <w:sz w:val="24"/>
          <w:szCs w:val="24"/>
          <w:highlight w:val="white"/>
        </w:rPr>
        <w:t>Affichage de l’heure</w:t>
      </w:r>
    </w:p>
    <w:p w14:paraId="018B272B" w14:textId="77777777" w:rsidR="00605408" w:rsidRPr="00CE26FB" w:rsidRDefault="00000000">
      <w:pPr>
        <w:pBdr>
          <w:top w:val="nil"/>
          <w:left w:val="nil"/>
          <w:bottom w:val="nil"/>
          <w:right w:val="nil"/>
          <w:between w:val="nil"/>
        </w:pBdr>
        <w:shd w:val="clear" w:color="auto" w:fill="FFFFFF"/>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Les heures et les minutes sont affichées dans un format périphérique unique rendu possible par un système d'engrenage planétaire qui orbite à 360° autour du tourbillon. Un rapport d'engrenage de facteur 12 permet au système planétaire de propulser la progression des heures. En plus de cette innovation, le système d'affichage des heures et des minutes est fixé sur deux larges roulements à billes de haute précision conçus pour optimiser l'efficacité du mouvement.</w:t>
      </w:r>
    </w:p>
    <w:p w14:paraId="526A4036" w14:textId="77777777" w:rsidR="00605408" w:rsidRPr="00CE26FB" w:rsidRDefault="00605408">
      <w:pPr>
        <w:shd w:val="clear" w:color="auto" w:fill="FFFFFF"/>
        <w:jc w:val="both"/>
        <w:rPr>
          <w:rFonts w:ascii="Futura PT Book" w:eastAsia="Jost" w:hAnsi="Futura PT Book" w:cs="Jost"/>
          <w:sz w:val="24"/>
          <w:szCs w:val="24"/>
          <w:highlight w:val="white"/>
        </w:rPr>
      </w:pPr>
    </w:p>
    <w:p w14:paraId="512E3C2C" w14:textId="77777777" w:rsidR="00605408" w:rsidRPr="00CE26FB" w:rsidRDefault="00000000">
      <w:pPr>
        <w:shd w:val="clear" w:color="auto" w:fill="FFFFFF"/>
        <w:jc w:val="both"/>
        <w:rPr>
          <w:rFonts w:ascii="Futura PT Medium" w:eastAsia="Jost Medium" w:hAnsi="Futura PT Medium" w:cs="Jost Medium"/>
          <w:sz w:val="24"/>
          <w:szCs w:val="24"/>
          <w:highlight w:val="white"/>
        </w:rPr>
      </w:pPr>
      <w:r w:rsidRPr="00CE26FB">
        <w:rPr>
          <w:rFonts w:ascii="Futura PT Medium" w:eastAsia="Jost Medium" w:hAnsi="Futura PT Medium" w:cs="Jost Medium"/>
          <w:sz w:val="24"/>
          <w:szCs w:val="24"/>
          <w:highlight w:val="white"/>
        </w:rPr>
        <w:t>Réalisé au sein de la manufacture Kross Studio</w:t>
      </w:r>
    </w:p>
    <w:p w14:paraId="75C74025" w14:textId="77777777" w:rsidR="00605408" w:rsidRPr="00CE26FB" w:rsidRDefault="00000000">
      <w:pPr>
        <w:shd w:val="clear" w:color="auto" w:fill="FFFFFF"/>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La réalisation de cette remarquable complication témoigne d’un niveau d'expertise rare et d’une maîtrise incomparable de la part des artisans horlogers de la Manufacture Kross Studio. La collaboration entre le bureau technique et les artisans de la section de décoration et anglage main nouvellement intégrée, a conduit à la création de décors mouvements vraiment extraordinaires.</w:t>
      </w:r>
    </w:p>
    <w:p w14:paraId="77F4B550" w14:textId="77777777" w:rsidR="00605408" w:rsidRPr="00CE26FB" w:rsidRDefault="00605408">
      <w:pPr>
        <w:shd w:val="clear" w:color="auto" w:fill="FFFFFF"/>
        <w:jc w:val="both"/>
        <w:rPr>
          <w:rFonts w:ascii="Futura PT Book" w:eastAsia="Jost Medium" w:hAnsi="Futura PT Book" w:cs="Jost Medium"/>
          <w:sz w:val="24"/>
          <w:szCs w:val="24"/>
          <w:highlight w:val="white"/>
        </w:rPr>
      </w:pPr>
    </w:p>
    <w:p w14:paraId="060EF851" w14:textId="77777777" w:rsidR="00CE26FB" w:rsidRPr="00CE26FB" w:rsidRDefault="00000000">
      <w:pPr>
        <w:shd w:val="clear" w:color="auto" w:fill="FFFFFF"/>
        <w:jc w:val="both"/>
        <w:rPr>
          <w:rFonts w:ascii="Futura PT Medium" w:eastAsia="Jost Medium" w:hAnsi="Futura PT Medium" w:cs="Jost Medium"/>
          <w:sz w:val="24"/>
          <w:szCs w:val="24"/>
          <w:highlight w:val="white"/>
        </w:rPr>
      </w:pPr>
      <w:r w:rsidRPr="00CE26FB">
        <w:rPr>
          <w:rFonts w:ascii="Futura PT Medium" w:eastAsia="Jost Medium" w:hAnsi="Futura PT Medium" w:cs="Jost Medium"/>
          <w:sz w:val="24"/>
          <w:szCs w:val="24"/>
          <w:highlight w:val="white"/>
        </w:rPr>
        <w:t>L’acier Valyrien</w:t>
      </w:r>
    </w:p>
    <w:p w14:paraId="0A87DEF5" w14:textId="5CCB8089" w:rsidR="00605408" w:rsidRPr="00CE26FB" w:rsidRDefault="00000000">
      <w:pPr>
        <w:shd w:val="clear" w:color="auto" w:fill="FFFFFF"/>
        <w:jc w:val="both"/>
        <w:rPr>
          <w:rFonts w:ascii="Futura PT Book" w:eastAsia="Jost Medium" w:hAnsi="Futura PT Book" w:cs="Jost Medium"/>
          <w:sz w:val="24"/>
          <w:szCs w:val="24"/>
          <w:highlight w:val="white"/>
        </w:rPr>
      </w:pPr>
      <w:r w:rsidRPr="00CE26FB">
        <w:rPr>
          <w:rFonts w:ascii="Futura PT Book" w:eastAsia="Jost" w:hAnsi="Futura PT Book" w:cs="Jost"/>
          <w:sz w:val="24"/>
          <w:szCs w:val="24"/>
          <w:highlight w:val="white"/>
        </w:rPr>
        <w:t>La conception de la montre intègre des éléments clés de la série fantastique et de ses célèbres dragons, tels que son cadran en Damasteel®. Les fans reconnaîtront l’aspect strié, composé de multiples couches sombres et scintillantes qui évoquent l’acier Valyrien. Pour être au plus près de l’imaginaire, Kross Studio s’est tourné vers la même fonderie qui a forgé le métal utilisé dans la réalisation des épées de la série HBO pour réaliser l'acier de Damas, utilisé pour le cadran du GOT Dragon Central Tourbillon.</w:t>
      </w:r>
    </w:p>
    <w:p w14:paraId="19810B2A" w14:textId="77777777" w:rsidR="00605408" w:rsidRPr="00CE26FB" w:rsidRDefault="00000000">
      <w:pPr>
        <w:shd w:val="clear" w:color="auto" w:fill="FFFFFF"/>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 xml:space="preserve"> </w:t>
      </w:r>
    </w:p>
    <w:p w14:paraId="5A059310" w14:textId="77777777" w:rsidR="00CE26FB" w:rsidRDefault="00000000">
      <w:pPr>
        <w:shd w:val="clear" w:color="auto" w:fill="FFFFFF"/>
        <w:jc w:val="both"/>
        <w:rPr>
          <w:rFonts w:ascii="Futura PT Medium" w:eastAsia="Jost Medium" w:hAnsi="Futura PT Medium" w:cs="Jost Medium"/>
          <w:sz w:val="24"/>
          <w:szCs w:val="24"/>
          <w:highlight w:val="white"/>
        </w:rPr>
      </w:pPr>
      <w:r w:rsidRPr="00CE26FB">
        <w:rPr>
          <w:rFonts w:ascii="Futura PT Medium" w:eastAsia="Jost Medium" w:hAnsi="Futura PT Medium" w:cs="Jost Medium"/>
          <w:sz w:val="24"/>
          <w:szCs w:val="24"/>
          <w:highlight w:val="white"/>
        </w:rPr>
        <w:t>“Ce ne sont pas les rêves qui nous ont fait rois, ce sont les dragons”- Daemon Targaryen</w:t>
      </w:r>
    </w:p>
    <w:p w14:paraId="06961089" w14:textId="6618A1D7" w:rsidR="00605408" w:rsidRPr="00CE26FB" w:rsidRDefault="00000000">
      <w:pPr>
        <w:shd w:val="clear" w:color="auto" w:fill="FFFFFF"/>
        <w:jc w:val="both"/>
        <w:rPr>
          <w:rFonts w:ascii="Futura PT Medium" w:eastAsia="Jost Medium" w:hAnsi="Futura PT Medium" w:cs="Jost Medium"/>
          <w:sz w:val="24"/>
          <w:szCs w:val="24"/>
          <w:highlight w:val="white"/>
        </w:rPr>
      </w:pPr>
      <w:r w:rsidRPr="00CE26FB">
        <w:rPr>
          <w:rFonts w:ascii="Futura PT Book" w:eastAsia="Jost" w:hAnsi="Futura PT Book" w:cs="Jost"/>
          <w:sz w:val="24"/>
          <w:szCs w:val="24"/>
          <w:highlight w:val="white"/>
        </w:rPr>
        <w:t xml:space="preserve">Le boîtier de la montre en titane grade 5 a été sculpté à la main pour representer les écailles d'un dragon grâce à une gravure tridimensionnelle complexe. De plus, l'emblème de la Maison Targaryen, un dragon à trois têtes crachant des flammes, également gravé à la main, est placé au centre du fond du boîtier. </w:t>
      </w:r>
    </w:p>
    <w:p w14:paraId="46050A89" w14:textId="77777777" w:rsidR="00605408" w:rsidRPr="00CE26FB" w:rsidRDefault="00000000">
      <w:pPr>
        <w:shd w:val="clear" w:color="auto" w:fill="FFFFFF"/>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Chaque montre est gravée avec le nom du dragon qui a inspiré le set de collection sur le fond du boîtier.</w:t>
      </w:r>
    </w:p>
    <w:p w14:paraId="4A71F2C9" w14:textId="77777777" w:rsidR="00605408" w:rsidRPr="00CE26FB" w:rsidRDefault="00000000">
      <w:pPr>
        <w:shd w:val="clear" w:color="auto" w:fill="FFFFFF"/>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 xml:space="preserve"> </w:t>
      </w:r>
    </w:p>
    <w:p w14:paraId="49ADACC3" w14:textId="77777777" w:rsidR="00CE26FB" w:rsidRDefault="00000000">
      <w:pPr>
        <w:shd w:val="clear" w:color="auto" w:fill="FFFFFF"/>
        <w:spacing w:after="180"/>
        <w:jc w:val="both"/>
        <w:rPr>
          <w:rFonts w:ascii="Futura PT Medium" w:eastAsia="Jost Medium" w:hAnsi="Futura PT Medium" w:cs="Jost Medium"/>
          <w:sz w:val="24"/>
          <w:szCs w:val="24"/>
          <w:highlight w:val="white"/>
        </w:rPr>
      </w:pPr>
      <w:r w:rsidRPr="00CE26FB">
        <w:rPr>
          <w:rFonts w:ascii="Futura PT Medium" w:eastAsia="Jost Medium" w:hAnsi="Futura PT Medium" w:cs="Jost Medium"/>
          <w:sz w:val="24"/>
          <w:szCs w:val="24"/>
          <w:highlight w:val="white"/>
        </w:rPr>
        <w:t>Les</w:t>
      </w:r>
      <w:r w:rsidR="00CE26FB" w:rsidRPr="00CE26FB">
        <w:rPr>
          <w:rFonts w:ascii="Futura PT Medium" w:eastAsia="Jost Medium" w:hAnsi="Futura PT Medium" w:cs="Jost Medium"/>
          <w:sz w:val="24"/>
          <w:szCs w:val="24"/>
          <w:highlight w:val="white"/>
        </w:rPr>
        <w:t xml:space="preserve"> </w:t>
      </w:r>
      <w:r w:rsidRPr="00CE26FB">
        <w:rPr>
          <w:rFonts w:ascii="Futura PT Medium" w:eastAsia="Jost Medium" w:hAnsi="Futura PT Medium" w:cs="Jost Medium"/>
          <w:sz w:val="24"/>
          <w:szCs w:val="24"/>
          <w:highlight w:val="white"/>
        </w:rPr>
        <w:t>dragons</w:t>
      </w:r>
    </w:p>
    <w:p w14:paraId="107BF66B" w14:textId="0DAD3A99" w:rsidR="00605408" w:rsidRPr="00CE26FB" w:rsidRDefault="00000000">
      <w:pPr>
        <w:shd w:val="clear" w:color="auto" w:fill="FFFFFF"/>
        <w:spacing w:after="180"/>
        <w:jc w:val="both"/>
        <w:rPr>
          <w:rFonts w:ascii="Futura PT Medium" w:eastAsia="Jost Medium" w:hAnsi="Futura PT Medium" w:cs="Jost Medium"/>
          <w:sz w:val="24"/>
          <w:szCs w:val="24"/>
          <w:highlight w:val="white"/>
        </w:rPr>
      </w:pPr>
      <w:r w:rsidRPr="00CE26FB">
        <w:rPr>
          <w:rFonts w:ascii="Futura PT Book" w:eastAsia="Jost" w:hAnsi="Futura PT Book" w:cs="Jost"/>
          <w:sz w:val="24"/>
          <w:szCs w:val="24"/>
          <w:highlight w:val="white"/>
        </w:rPr>
        <w:t>Le prestige de la Maison Targaryen et son lien avec les dragons sont inextricablement liés à travers les âges, le mythe et la mémoire. Les dragons incarnent le pouvoir ultime et la loyauté, forçant l'admiration et la fascination. Kross Studio a puisé son inspiration dans les origines des dragons pour créer la sculpture fonctionnelle de ce set de collection : l'œuf de dragon. Conçue par Marco Tedeschi, elle est produite en collaboration avec l'atelier français Leblon Delienne, reconnu pour son expertise incomparable dans la fabrication de sculptures pop.</w:t>
      </w:r>
    </w:p>
    <w:p w14:paraId="7EA921D6" w14:textId="77777777" w:rsidR="00605408" w:rsidRPr="00CE26FB" w:rsidRDefault="00000000">
      <w:pPr>
        <w:shd w:val="clear" w:color="auto" w:fill="FFFFFF"/>
        <w:spacing w:after="180"/>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lastRenderedPageBreak/>
        <w:t xml:space="preserve">La forme extérieure de l'œuf a été créée à l'aide d'une numérisation 3D des accessoires de la série télévisée. Chaque œuf de dragon en résine a été ensuite méticuleusement peint à l'aérographe pour créer une finition unique, le design de chaque œuf s'inspirant d'un dragon en particulier. </w:t>
      </w:r>
    </w:p>
    <w:p w14:paraId="39840D12" w14:textId="77777777" w:rsidR="00605408" w:rsidRPr="00CE26FB" w:rsidRDefault="00000000">
      <w:pPr>
        <w:shd w:val="clear" w:color="auto" w:fill="FFFFFF"/>
        <w:spacing w:after="180"/>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L'œuf s'ouvre pour servir de nid et accueillir le tourbillon central flottant GOT ou toute montre de son choix. Comme pour chaque pièce d’art Kross Studio, la conception a été soigneusement imaginée dans les moindres détails : la base de la sculpture comporte sept emplacements, un pour chacun des sept royaumes de la saga. Les deux tours qui maintiennent le coussin de la montre s'inspirent de l’architecture du château de Peyredragon, siège ancestral de la maison Targaryen.</w:t>
      </w:r>
    </w:p>
    <w:p w14:paraId="19F64EF9" w14:textId="77777777" w:rsidR="00605408" w:rsidRPr="00CE26FB" w:rsidRDefault="00000000">
      <w:pPr>
        <w:shd w:val="clear" w:color="auto" w:fill="FFFFFF"/>
        <w:spacing w:after="180"/>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Des subtils détails présentés dans la montre à tourbillon central flottant aux impressionnants éléments de la sculpture fonctionnelle, l'ensemble de collection représente l'incarnation du luxe et de l'exclusivité, un incontournable pour tout fan de la série, collectionneur d'art et amateur de haute horlogerie.</w:t>
      </w:r>
    </w:p>
    <w:p w14:paraId="19405B5C" w14:textId="77777777" w:rsidR="00605408" w:rsidRPr="00CE26FB" w:rsidRDefault="00000000">
      <w:pPr>
        <w:shd w:val="clear" w:color="auto" w:fill="FFFFFF"/>
        <w:spacing w:after="180"/>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Les cinq premiers sets de collection uniques ont été dévoilés. Ils seront suivis par d’autres prochainement au fil du développement de la saga. Chacun d’entre eux est une pièce unique dédiée aux dragons présentés dans “Game of Thrones” et “House of the Dragon”, parmi lesquels nous retrouvons Drogon, Rhaegal et Viserion ainsi que Syrax et Caraxes.</w:t>
      </w:r>
    </w:p>
    <w:p w14:paraId="54FD950A" w14:textId="52F70EEA" w:rsidR="00605408" w:rsidRPr="00CE26FB" w:rsidRDefault="00000000">
      <w:pPr>
        <w:shd w:val="clear" w:color="auto" w:fill="FFFFFF"/>
        <w:spacing w:after="180"/>
        <w:jc w:val="both"/>
        <w:rPr>
          <w:rFonts w:ascii="Futura PT Book" w:eastAsia="Jost" w:hAnsi="Futura PT Book" w:cs="Jost"/>
          <w:sz w:val="24"/>
          <w:szCs w:val="24"/>
          <w:highlight w:val="white"/>
        </w:rPr>
      </w:pPr>
      <w:r w:rsidRPr="00CE26FB">
        <w:rPr>
          <w:rFonts w:ascii="Futura PT Book" w:eastAsia="Jost" w:hAnsi="Futura PT Book" w:cs="Jost"/>
          <w:sz w:val="24"/>
          <w:szCs w:val="24"/>
          <w:highlight w:val="white"/>
        </w:rPr>
        <w:t>Les Game of Thrones - House of the Dragon Collector Sets (CHF 1</w:t>
      </w:r>
      <w:r w:rsidR="008C271E">
        <w:rPr>
          <w:rFonts w:ascii="Futura PT Book" w:eastAsia="Jost" w:hAnsi="Futura PT Book" w:cs="Jost"/>
          <w:sz w:val="24"/>
          <w:szCs w:val="24"/>
          <w:highlight w:val="white"/>
        </w:rPr>
        <w:t>08</w:t>
      </w:r>
      <w:r w:rsidRPr="00CE26FB">
        <w:rPr>
          <w:rFonts w:ascii="Futura PT Book" w:eastAsia="Jost" w:hAnsi="Futura PT Book" w:cs="Jost"/>
          <w:sz w:val="24"/>
          <w:szCs w:val="24"/>
          <w:highlight w:val="white"/>
        </w:rPr>
        <w:t>'000.- chacun) seront disponibles à la vente individuelle sur kross-studio.com, chez les partenaires officiels et certains revendeurs agréés.</w:t>
      </w:r>
    </w:p>
    <w:p w14:paraId="1F4B7873" w14:textId="77777777" w:rsidR="00605408" w:rsidRPr="00CE26FB" w:rsidRDefault="00000000">
      <w:pPr>
        <w:shd w:val="clear" w:color="auto" w:fill="FFFFFF"/>
        <w:spacing w:after="180"/>
        <w:jc w:val="both"/>
        <w:rPr>
          <w:rFonts w:ascii="Futura PT Book" w:eastAsia="Jost Medium" w:hAnsi="Futura PT Book" w:cs="Jost Medium"/>
          <w:sz w:val="28"/>
          <w:szCs w:val="28"/>
          <w:highlight w:val="white"/>
        </w:rPr>
      </w:pPr>
      <w:r w:rsidRPr="00CE26FB">
        <w:rPr>
          <w:rFonts w:ascii="Futura PT Book" w:eastAsia="Jost" w:hAnsi="Futura PT Book" w:cs="Jost"/>
          <w:sz w:val="24"/>
          <w:szCs w:val="24"/>
          <w:highlight w:val="white"/>
        </w:rPr>
        <w:t>Les épisodes de “Game of Thrones” et “House of the Dragon” sont disponibles en streaming sur HBO Max ainsi qu’à l’achat Digital en 4K Ultra UD.</w:t>
      </w:r>
    </w:p>
    <w:p w14:paraId="2D58A91F" w14:textId="77777777" w:rsidR="00605408" w:rsidRPr="00CE26FB" w:rsidRDefault="00FC09A2">
      <w:pPr>
        <w:shd w:val="clear" w:color="auto" w:fill="FFFFFF"/>
        <w:jc w:val="center"/>
        <w:rPr>
          <w:rFonts w:ascii="Futura PT Book" w:eastAsia="Jost Medium" w:hAnsi="Futura PT Book" w:cs="Jost Medium"/>
          <w:sz w:val="28"/>
          <w:szCs w:val="28"/>
          <w:highlight w:val="white"/>
        </w:rPr>
      </w:pPr>
      <w:r>
        <w:rPr>
          <w:rFonts w:ascii="Futura PT Book" w:hAnsi="Futura PT Book"/>
          <w:noProof/>
        </w:rPr>
        <w:pict w14:anchorId="751DA5FA">
          <v:rect id="_x0000_i1025" alt="" style="width:446.8pt;height:.05pt;mso-width-percent:0;mso-height-percent:0;mso-width-percent:0;mso-height-percent:0" o:hrpct="985" o:hralign="center" o:hrstd="t" o:hr="t" fillcolor="#a0a0a0" stroked="f"/>
        </w:pict>
      </w:r>
    </w:p>
    <w:p w14:paraId="3D5CDFD5" w14:textId="77777777" w:rsidR="00605408" w:rsidRPr="00CE26FB" w:rsidRDefault="00605408">
      <w:pPr>
        <w:shd w:val="clear" w:color="auto" w:fill="FFFFFF"/>
        <w:rPr>
          <w:rFonts w:ascii="Futura PT Book" w:eastAsia="Jost Medium" w:hAnsi="Futura PT Book" w:cs="Jost Medium"/>
          <w:sz w:val="28"/>
          <w:szCs w:val="28"/>
          <w:highlight w:val="white"/>
        </w:rPr>
      </w:pPr>
    </w:p>
    <w:p w14:paraId="2F03B27D" w14:textId="77777777" w:rsidR="00605408" w:rsidRPr="00CE26FB" w:rsidRDefault="00000000">
      <w:pPr>
        <w:shd w:val="clear" w:color="auto" w:fill="FFFFFF"/>
        <w:rPr>
          <w:rFonts w:ascii="Futura PT Book" w:eastAsia="Jost" w:hAnsi="Futura PT Book" w:cs="Jost"/>
          <w:sz w:val="24"/>
          <w:szCs w:val="24"/>
          <w:highlight w:val="white"/>
        </w:rPr>
      </w:pPr>
      <w:r w:rsidRPr="00CE26FB">
        <w:rPr>
          <w:rFonts w:ascii="Futura PT Medium" w:eastAsia="Jost Medium" w:hAnsi="Futura PT Medium" w:cs="Jost Medium"/>
          <w:sz w:val="28"/>
          <w:szCs w:val="28"/>
          <w:highlight w:val="white"/>
        </w:rPr>
        <w:t>A PROPOS</w:t>
      </w:r>
      <w:r w:rsidRPr="00CE26FB">
        <w:rPr>
          <w:rFonts w:ascii="Futura PT Book" w:eastAsia="Jost Medium" w:hAnsi="Futura PT Book" w:cs="Jost Medium"/>
          <w:sz w:val="24"/>
          <w:szCs w:val="24"/>
          <w:highlight w:val="white"/>
        </w:rPr>
        <w:br/>
      </w:r>
      <w:r w:rsidRPr="00CE26FB">
        <w:rPr>
          <w:rFonts w:ascii="Futura PT Book" w:eastAsia="Jost" w:hAnsi="Futura PT Book" w:cs="Jost"/>
          <w:sz w:val="24"/>
          <w:szCs w:val="24"/>
          <w:highlight w:val="white"/>
        </w:rPr>
        <w:t xml:space="preserve">Fondé en 2020 par Marco Tedeschi, </w:t>
      </w:r>
      <w:r w:rsidRPr="00CE26FB">
        <w:rPr>
          <w:rFonts w:ascii="Futura PT Medium" w:eastAsia="Jost Medium" w:hAnsi="Futura PT Medium" w:cs="Jost Medium"/>
          <w:sz w:val="24"/>
          <w:szCs w:val="24"/>
          <w:highlight w:val="white"/>
        </w:rPr>
        <w:t>Kross Studio</w:t>
      </w:r>
      <w:r w:rsidRPr="00CE26FB">
        <w:rPr>
          <w:rFonts w:ascii="Futura PT Medium" w:eastAsia="Jost" w:hAnsi="Futura PT Medium" w:cs="Jost"/>
          <w:sz w:val="24"/>
          <w:szCs w:val="24"/>
          <w:highlight w:val="white"/>
        </w:rPr>
        <w:t xml:space="preserve"> </w:t>
      </w:r>
      <w:r w:rsidRPr="00CE26FB">
        <w:rPr>
          <w:rFonts w:ascii="Futura PT Book" w:eastAsia="Jost" w:hAnsi="Futura PT Book" w:cs="Jost"/>
          <w:sz w:val="24"/>
          <w:szCs w:val="24"/>
          <w:highlight w:val="white"/>
        </w:rPr>
        <w:t>est le premier studio de design suisse de nouvelle génération qui s’affranchit des frontières entre art, culture pop, création et luxe. Kross Studio conçoit et manufacture des objets d'art fonctionnels qui défient toute catégorisation. En moins de deux ans, Kross Studio s’est imposé en collaborant avec les plus grandes sociétés du divertissement au monde, dont Lucasfilm Ltd., filiale de The Walt Disney Company et Warner Bros Consumer Products. Les créations horlogères et objets d’art fonctionnels imaginés par Kross Studio associent l'iconographie d’univers comme Star Wars ou Batman à une nouvelle horlogerie, tournée vers le futur. Découvrez l'univers de Kross Studio sur kross-studio.com.</w:t>
      </w:r>
    </w:p>
    <w:p w14:paraId="3BE34385" w14:textId="77777777" w:rsidR="00605408" w:rsidRPr="00CE26FB" w:rsidRDefault="00605408">
      <w:pPr>
        <w:shd w:val="clear" w:color="auto" w:fill="FFFFFF"/>
        <w:rPr>
          <w:rFonts w:ascii="Futura PT Book" w:eastAsia="Jost" w:hAnsi="Futura PT Book" w:cs="Jost"/>
          <w:sz w:val="24"/>
          <w:szCs w:val="24"/>
          <w:highlight w:val="white"/>
        </w:rPr>
      </w:pPr>
    </w:p>
    <w:p w14:paraId="18A2248E" w14:textId="77777777" w:rsidR="00605408" w:rsidRPr="00CE26FB" w:rsidRDefault="00000000">
      <w:pPr>
        <w:shd w:val="clear" w:color="auto" w:fill="FFFFFF"/>
        <w:spacing w:after="180"/>
        <w:jc w:val="both"/>
        <w:rPr>
          <w:rFonts w:ascii="Futura PT Book" w:eastAsia="Jost" w:hAnsi="Futura PT Book" w:cs="Jost"/>
          <w:sz w:val="28"/>
          <w:szCs w:val="28"/>
          <w:highlight w:val="white"/>
        </w:rPr>
      </w:pPr>
      <w:r w:rsidRPr="00CE26FB">
        <w:rPr>
          <w:rFonts w:ascii="Futura PT Medium" w:eastAsia="Jost Medium" w:hAnsi="Futura PT Medium" w:cs="Jost Medium"/>
          <w:sz w:val="24"/>
          <w:szCs w:val="24"/>
          <w:highlight w:val="white"/>
        </w:rPr>
        <w:lastRenderedPageBreak/>
        <w:t>Warner Bros. Discovery Global Consumer Products (WBDGCP</w:t>
      </w:r>
      <w:r w:rsidRPr="00CE26FB">
        <w:rPr>
          <w:rFonts w:ascii="Futura PT Book" w:eastAsia="Jost Medium" w:hAnsi="Futura PT Book" w:cs="Jost Medium"/>
          <w:sz w:val="24"/>
          <w:szCs w:val="24"/>
          <w:highlight w:val="white"/>
        </w:rPr>
        <w:t xml:space="preserve">), </w:t>
      </w:r>
      <w:r w:rsidRPr="00CE26FB">
        <w:rPr>
          <w:rFonts w:ascii="Futura PT Book" w:eastAsia="Jost" w:hAnsi="Futura PT Book" w:cs="Jost"/>
          <w:sz w:val="24"/>
          <w:szCs w:val="24"/>
          <w:highlight w:val="white"/>
        </w:rPr>
        <w:t>qui fait partie de Warner Bros. Discovery Global Brands and Experiences, étend le puissant portefeuille de marques et de franchises de divertissement du studio dans la vie des fans du monde entier. WBCP s'associe aux meilleures licences mondiales sur une gamme primée de jouets, de mode, de décoration intérieure et d'édition inspirée de franchises et de propriétés telles que DC, Wizarding World, Looney Tunes, Hanna-Barbera, HBO, Cartoon Network et Adult Swim. Le succès mondial des activités de divertissement à thème de la division comprend des expériences révolutionnaires telles que The Wizarding World of Harry Potter et Warner Bros. World Abu Dhabi. Grâce à ses programmes innovants de licences et de merchandising, à ses initiatives retail, à ses partenariats promotionnels et à ses expériences thématiques, WBCP est l'un des principaux acteurs de commercialisation de licences et de vente au détail au monde.</w:t>
      </w:r>
    </w:p>
    <w:sectPr w:rsidR="00605408" w:rsidRPr="00CE26FB">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6A30E" w14:textId="77777777" w:rsidR="00FC09A2" w:rsidRDefault="00FC09A2">
      <w:pPr>
        <w:spacing w:line="240" w:lineRule="auto"/>
      </w:pPr>
      <w:r>
        <w:separator/>
      </w:r>
    </w:p>
  </w:endnote>
  <w:endnote w:type="continuationSeparator" w:id="0">
    <w:p w14:paraId="6290FEA6" w14:textId="77777777" w:rsidR="00FC09A2" w:rsidRDefault="00FC09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Jost Medium">
    <w:altName w:val="Calibri"/>
    <w:panose1 w:val="020B0604020202020204"/>
    <w:charset w:val="00"/>
    <w:family w:val="auto"/>
    <w:pitch w:val="default"/>
  </w:font>
  <w:font w:name="Futura PT Book">
    <w:panose1 w:val="020B05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B4FB5" w14:textId="77777777" w:rsidR="00605408" w:rsidRDefault="00605408">
    <w:pPr>
      <w:shd w:val="clear" w:color="auto" w:fill="FFFFFF"/>
      <w:spacing w:after="160" w:line="254" w:lineRule="auto"/>
      <w:jc w:val="center"/>
      <w:rPr>
        <w:rFonts w:ascii="Jost" w:eastAsia="Jost" w:hAnsi="Jost" w:cs="Jost"/>
        <w:b/>
        <w:sz w:val="18"/>
        <w:szCs w:val="18"/>
      </w:rPr>
    </w:pPr>
  </w:p>
  <w:p w14:paraId="1E3D9332" w14:textId="77777777" w:rsidR="00605408" w:rsidRDefault="00000000">
    <w:pPr>
      <w:shd w:val="clear" w:color="auto" w:fill="FFFFFF"/>
      <w:spacing w:after="160" w:line="254" w:lineRule="auto"/>
      <w:jc w:val="center"/>
      <w:rPr>
        <w:rFonts w:ascii="Jost" w:eastAsia="Jost" w:hAnsi="Jost" w:cs="Jost"/>
        <w:sz w:val="20"/>
        <w:szCs w:val="20"/>
      </w:rPr>
    </w:pPr>
    <w:r w:rsidRPr="00E97D5A">
      <w:rPr>
        <w:rFonts w:ascii="Jost" w:eastAsia="Jost" w:hAnsi="Jost" w:cs="Jost"/>
        <w:bCs/>
        <w:sz w:val="18"/>
        <w:szCs w:val="18"/>
      </w:rPr>
      <w:t xml:space="preserve">Kross </w:t>
    </w:r>
    <w:r w:rsidRPr="00E97D5A">
      <w:rPr>
        <w:rFonts w:ascii="Jost" w:eastAsia="Jost" w:hAnsi="Jost" w:cs="Jost"/>
        <w:bCs/>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r>
      <w:rPr>
        <w:rFonts w:ascii="Jost" w:eastAsia="Jost" w:hAnsi="Jost" w:cs="Jost"/>
        <w:color w:val="1155CC"/>
        <w:sz w:val="18"/>
        <w:szCs w:val="18"/>
        <w:highlight w:val="white"/>
      </w:rPr>
      <w:t>media@kross.studio</w:t>
    </w:r>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Route des Avouillons 8, 1196 Gland, Switzerland</w:t>
    </w:r>
  </w:p>
  <w:p w14:paraId="3B44A0BC" w14:textId="2F7AC8E2" w:rsidR="00605408" w:rsidRPr="00E97D5A" w:rsidRDefault="00000000">
    <w:pPr>
      <w:shd w:val="clear" w:color="auto" w:fill="FFFFFF"/>
      <w:spacing w:after="160" w:line="252" w:lineRule="auto"/>
      <w:jc w:val="center"/>
      <w:rPr>
        <w:rFonts w:ascii="Jost" w:eastAsia="Jost" w:hAnsi="Jost" w:cs="Jost"/>
        <w:sz w:val="20"/>
        <w:szCs w:val="20"/>
        <w:lang w:val="en-US"/>
      </w:rPr>
    </w:pPr>
    <w:r w:rsidRPr="00E97D5A">
      <w:rPr>
        <w:rFonts w:ascii="Jost" w:eastAsia="Jost" w:hAnsi="Jost" w:cs="Jost"/>
        <w:sz w:val="18"/>
        <w:szCs w:val="18"/>
        <w:lang w:val="en-US"/>
      </w:rPr>
      <w:t>© &amp; ™ Home Box Office, Inc (s2</w:t>
    </w:r>
    <w:r w:rsidR="00E97D5A">
      <w:rPr>
        <w:rFonts w:ascii="Jost" w:eastAsia="Jost" w:hAnsi="Jost" w:cs="Jost"/>
        <w:sz w:val="18"/>
        <w:szCs w:val="18"/>
        <w:lang w:val="en-US"/>
      </w:rPr>
      <w:t>3</w:t>
    </w:r>
    <w:r w:rsidRPr="00E97D5A">
      <w:rPr>
        <w:rFonts w:ascii="Jost" w:eastAsia="Jost" w:hAnsi="Jost" w:cs="Jost"/>
        <w:sz w:val="18"/>
        <w:szCs w:val="18"/>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27180" w14:textId="77777777" w:rsidR="00FC09A2" w:rsidRDefault="00FC09A2">
      <w:pPr>
        <w:spacing w:line="240" w:lineRule="auto"/>
      </w:pPr>
      <w:r>
        <w:separator/>
      </w:r>
    </w:p>
  </w:footnote>
  <w:footnote w:type="continuationSeparator" w:id="0">
    <w:p w14:paraId="1336F67A" w14:textId="77777777" w:rsidR="00FC09A2" w:rsidRDefault="00FC09A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408"/>
    <w:rsid w:val="002D5B48"/>
    <w:rsid w:val="00605408"/>
    <w:rsid w:val="00704E00"/>
    <w:rsid w:val="008C271E"/>
    <w:rsid w:val="00AE2B00"/>
    <w:rsid w:val="00CE26FB"/>
    <w:rsid w:val="00E97D5A"/>
    <w:rsid w:val="00FC09A2"/>
    <w:rsid w:val="00FF623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DF2B1"/>
  <w15:docId w15:val="{BD39E559-70D6-4148-A11B-495344283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E97D5A"/>
    <w:pPr>
      <w:tabs>
        <w:tab w:val="center" w:pos="4536"/>
        <w:tab w:val="right" w:pos="9072"/>
      </w:tabs>
      <w:spacing w:line="240" w:lineRule="auto"/>
    </w:pPr>
  </w:style>
  <w:style w:type="character" w:customStyle="1" w:styleId="En-tteCar">
    <w:name w:val="En-tête Car"/>
    <w:basedOn w:val="Policepardfaut"/>
    <w:link w:val="En-tte"/>
    <w:uiPriority w:val="99"/>
    <w:rsid w:val="00E97D5A"/>
  </w:style>
  <w:style w:type="paragraph" w:styleId="Pieddepage">
    <w:name w:val="footer"/>
    <w:basedOn w:val="Normal"/>
    <w:link w:val="PieddepageCar"/>
    <w:uiPriority w:val="99"/>
    <w:unhideWhenUsed/>
    <w:rsid w:val="00E97D5A"/>
    <w:pPr>
      <w:tabs>
        <w:tab w:val="center" w:pos="4536"/>
        <w:tab w:val="right" w:pos="9072"/>
      </w:tabs>
      <w:spacing w:line="240" w:lineRule="auto"/>
    </w:pPr>
  </w:style>
  <w:style w:type="character" w:customStyle="1" w:styleId="PieddepageCar">
    <w:name w:val="Pied de page Car"/>
    <w:basedOn w:val="Policepardfaut"/>
    <w:link w:val="Pieddepage"/>
    <w:uiPriority w:val="99"/>
    <w:rsid w:val="00E97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1274</Words>
  <Characters>7007</Characters>
  <Application>Microsoft Office Word</Application>
  <DocSecurity>0</DocSecurity>
  <Lines>58</Lines>
  <Paragraphs>16</Paragraphs>
  <ScaleCrop>false</ScaleCrop>
  <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7</cp:revision>
  <dcterms:created xsi:type="dcterms:W3CDTF">2023-03-14T15:36:00Z</dcterms:created>
  <dcterms:modified xsi:type="dcterms:W3CDTF">2023-05-02T07:01:00Z</dcterms:modified>
</cp:coreProperties>
</file>