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D6F44F" w14:textId="7939086D" w:rsidR="00E938EE" w:rsidRDefault="00E938EE" w:rsidP="00E938EE">
      <w:pPr>
        <w:spacing w:line="240" w:lineRule="auto"/>
        <w:rPr>
          <w:rFonts w:ascii="MS Gothic" w:eastAsia="MS Gothic" w:hAnsi="MS Gothic" w:cs="MS Gothic"/>
          <w:sz w:val="27"/>
          <w:szCs w:val="27"/>
          <w:lang w:val="fr-CH"/>
        </w:rPr>
      </w:pPr>
      <w:r w:rsidRPr="00E938EE">
        <w:rPr>
          <w:rFonts w:ascii="MS Gothic" w:eastAsia="MS Gothic" w:hAnsi="MS Gothic" w:cs="MS Gothic" w:hint="eastAsia"/>
          <w:sz w:val="27"/>
          <w:szCs w:val="27"/>
        </w:rPr>
        <w:t>即</w:t>
      </w:r>
      <w:r w:rsidRPr="00E938EE">
        <w:rPr>
          <w:rFonts w:ascii="Microsoft JhengHei" w:eastAsia="Microsoft JhengHei" w:hAnsi="Microsoft JhengHei" w:cs="Microsoft JhengHei" w:hint="eastAsia"/>
          <w:sz w:val="27"/>
          <w:szCs w:val="27"/>
        </w:rPr>
        <w:t>时发</w:t>
      </w:r>
      <w:r w:rsidRPr="00E938EE">
        <w:rPr>
          <w:rFonts w:ascii="MS Gothic" w:eastAsia="MS Gothic" w:hAnsi="MS Gothic" w:cs="MS Gothic" w:hint="eastAsia"/>
          <w:sz w:val="27"/>
          <w:szCs w:val="27"/>
        </w:rPr>
        <w:t>布</w:t>
      </w:r>
    </w:p>
    <w:p w14:paraId="5DEE7983" w14:textId="583538F5" w:rsidR="009535BC" w:rsidRPr="00C001FB" w:rsidRDefault="00E938EE" w:rsidP="00E938EE">
      <w:pPr>
        <w:spacing w:line="240" w:lineRule="auto"/>
        <w:ind w:left="720" w:hanging="720"/>
        <w:jc w:val="center"/>
        <w:rPr>
          <w:rFonts w:ascii="Futura PT Book" w:eastAsia="Jost" w:hAnsi="Futura PT Book" w:cs="Jost"/>
          <w:sz w:val="27"/>
          <w:szCs w:val="27"/>
        </w:rPr>
      </w:pPr>
      <w:r>
        <w:rPr>
          <w:rFonts w:ascii="Futura PT Book" w:eastAsia="Jost" w:hAnsi="Futura PT Book" w:cs="Jost"/>
          <w:noProof/>
          <w:sz w:val="27"/>
          <w:szCs w:val="27"/>
        </w:rPr>
        <w:drawing>
          <wp:inline distT="0" distB="0" distL="0" distR="0" wp14:anchorId="5E1B105B" wp14:editId="05161BE2">
            <wp:extent cx="2763078" cy="1230434"/>
            <wp:effectExtent l="0" t="0" r="0" b="0"/>
            <wp:docPr id="1904773944" name="Image 1" descr="Une image contenant Graphique, Police, capture d’écran,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773944" name="Image 1" descr="Une image contenant Graphique, Police, capture d’écran, logo&#10;&#10;Description générée automatiquement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3157" cy="1279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88A48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7"/>
          <w:szCs w:val="27"/>
        </w:rPr>
      </w:pPr>
    </w:p>
    <w:p w14:paraId="629DB103" w14:textId="77777777" w:rsidR="009535BC" w:rsidRPr="00C001FB" w:rsidRDefault="00000000">
      <w:pPr>
        <w:spacing w:line="240" w:lineRule="auto"/>
        <w:jc w:val="center"/>
        <w:rPr>
          <w:rFonts w:ascii="Futura PT Demi" w:hAnsi="Futura PT Demi" w:cs="Jost SemiBold"/>
          <w:b/>
          <w:bCs/>
          <w:sz w:val="28"/>
          <w:szCs w:val="28"/>
        </w:rPr>
      </w:pPr>
      <w:proofErr w:type="spellStart"/>
      <w:r>
        <w:rPr>
          <w:rFonts w:ascii="Futura PT Demi" w:hAnsi="Futura PT Demi" w:hint="eastAsia"/>
          <w:b/>
          <w:sz w:val="28"/>
        </w:rPr>
        <w:t>Kross</w:t>
      </w:r>
      <w:proofErr w:type="spellEnd"/>
      <w:r>
        <w:rPr>
          <w:rFonts w:ascii="Futura PT Demi" w:hAnsi="Futura PT Demi" w:hint="eastAsia"/>
          <w:b/>
          <w:sz w:val="28"/>
        </w:rPr>
        <w:t xml:space="preserve"> Studio</w:t>
      </w:r>
      <w:r>
        <w:rPr>
          <w:rFonts w:ascii="Futura PT Demi" w:hAnsi="Futura PT Demi" w:hint="eastAsia"/>
          <w:b/>
          <w:sz w:val="28"/>
        </w:rPr>
        <w:t>隆重推出</w:t>
      </w:r>
      <w:r>
        <w:rPr>
          <w:rFonts w:ascii="Futura PT Demi" w:hAnsi="Futura PT Demi" w:hint="eastAsia"/>
          <w:b/>
          <w:sz w:val="28"/>
        </w:rPr>
        <w:t>KS 06</w:t>
      </w:r>
      <w:r>
        <w:rPr>
          <w:rFonts w:ascii="Futura PT Demi" w:hAnsi="Futura PT Demi" w:hint="eastAsia"/>
          <w:b/>
          <w:sz w:val="28"/>
        </w:rPr>
        <w:t>系列，品牌标志性中央悬浮陀飞轮非凡搭载全新</w:t>
      </w:r>
      <w:r>
        <w:rPr>
          <w:rFonts w:ascii="Futura PT Demi" w:hAnsi="Futura PT Demi" w:hint="eastAsia"/>
          <w:b/>
          <w:sz w:val="28"/>
        </w:rPr>
        <w:t>42</w:t>
      </w:r>
      <w:r>
        <w:rPr>
          <w:rFonts w:ascii="Futura PT Demi" w:hAnsi="Futura PT Demi" w:hint="eastAsia"/>
          <w:b/>
          <w:sz w:val="28"/>
        </w:rPr>
        <w:t>毫米表壳，展现独树一帜的精妙功能。</w:t>
      </w:r>
    </w:p>
    <w:p w14:paraId="569CBD85" w14:textId="77777777" w:rsidR="009535BC" w:rsidRPr="00313E6A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</w:rPr>
      </w:pPr>
    </w:p>
    <w:p w14:paraId="561F73B4" w14:textId="172BC44A" w:rsidR="009535BC" w:rsidRPr="00C001FB" w:rsidRDefault="00000000">
      <w:pP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Demi" w:hAnsi="Futura PT Demi" w:hint="eastAsia"/>
          <w:b/>
          <w:sz w:val="24"/>
        </w:rPr>
        <w:t>Gland</w:t>
      </w:r>
      <w:r>
        <w:rPr>
          <w:rFonts w:ascii="Futura PT Demi" w:hAnsi="Futura PT Demi" w:hint="eastAsia"/>
          <w:b/>
          <w:sz w:val="24"/>
        </w:rPr>
        <w:t>，</w:t>
      </w:r>
      <w:r w:rsidR="00A90FC7" w:rsidRPr="00A90FC7">
        <w:rPr>
          <w:rFonts w:ascii="Futura PT Demi" w:hAnsi="Futura PT Demi" w:hint="eastAsia"/>
          <w:b/>
          <w:sz w:val="24"/>
        </w:rPr>
        <w:t xml:space="preserve">2024 </w:t>
      </w:r>
      <w:r w:rsidR="00A90FC7" w:rsidRPr="00A90FC7">
        <w:rPr>
          <w:rFonts w:ascii="Futura PT Demi" w:hAnsi="Futura PT Demi" w:hint="eastAsia"/>
          <w:b/>
          <w:sz w:val="24"/>
        </w:rPr>
        <w:t>年</w:t>
      </w:r>
      <w:r w:rsidR="00A90FC7" w:rsidRPr="00A90FC7">
        <w:rPr>
          <w:rFonts w:ascii="Futura PT Demi" w:hAnsi="Futura PT Demi" w:hint="eastAsia"/>
          <w:b/>
          <w:sz w:val="24"/>
        </w:rPr>
        <w:t xml:space="preserve"> 8 </w:t>
      </w:r>
      <w:r w:rsidR="00A90FC7" w:rsidRPr="00A90FC7">
        <w:rPr>
          <w:rFonts w:ascii="Futura PT Demi" w:hAnsi="Futura PT Demi" w:hint="eastAsia"/>
          <w:b/>
          <w:sz w:val="24"/>
        </w:rPr>
        <w:t>月</w:t>
      </w:r>
      <w:r w:rsidR="00A90FC7" w:rsidRPr="00A90FC7">
        <w:rPr>
          <w:rFonts w:ascii="Futura PT Demi" w:hAnsi="Futura PT Demi" w:hint="eastAsia"/>
          <w:b/>
          <w:sz w:val="24"/>
        </w:rPr>
        <w:t xml:space="preserve"> 22 </w:t>
      </w:r>
      <w:r w:rsidR="00A90FC7" w:rsidRPr="00A90FC7">
        <w:rPr>
          <w:rFonts w:ascii="Futura PT Demi" w:hAnsi="Futura PT Demi" w:hint="eastAsia"/>
          <w:b/>
          <w:sz w:val="24"/>
        </w:rPr>
        <w:t>日</w:t>
      </w:r>
      <w:r w:rsidR="00A90FC7" w:rsidRPr="00A90FC7">
        <w:rPr>
          <w:rFonts w:ascii="Futura PT Demi" w:hAnsi="Futura PT Demi" w:hint="eastAsia"/>
          <w:b/>
          <w:sz w:val="24"/>
        </w:rPr>
        <w:t xml:space="preserve"> </w:t>
      </w:r>
      <w:r>
        <w:rPr>
          <w:rFonts w:ascii="Futura PT Book" w:hAnsi="Futura PT Book" w:hint="eastAsia"/>
          <w:sz w:val="24"/>
        </w:rPr>
        <w:t xml:space="preserve">- </w:t>
      </w:r>
      <w:r>
        <w:rPr>
          <w:rFonts w:ascii="Futura PT Book" w:hAnsi="Futura PT Book" w:hint="eastAsia"/>
          <w:sz w:val="24"/>
        </w:rPr>
        <w:t>继</w:t>
      </w:r>
      <w:r>
        <w:rPr>
          <w:rFonts w:ascii="Futura PT Book" w:hAnsi="Futura PT Book" w:hint="eastAsia"/>
          <w:sz w:val="24"/>
        </w:rPr>
        <w:t>2023</w:t>
      </w:r>
      <w:r>
        <w:rPr>
          <w:rFonts w:ascii="Futura PT Book" w:hAnsi="Futura PT Book" w:hint="eastAsia"/>
          <w:sz w:val="24"/>
        </w:rPr>
        <w:t>年发布的</w:t>
      </w:r>
      <w:r>
        <w:rPr>
          <w:rFonts w:ascii="Futura PT Book" w:hAnsi="Futura PT Book" w:hint="eastAsia"/>
          <w:sz w:val="24"/>
        </w:rPr>
        <w:t>KS 05</w:t>
      </w:r>
      <w:r>
        <w:rPr>
          <w:rFonts w:ascii="Futura PT Book" w:hAnsi="Futura PT Book" w:hint="eastAsia"/>
          <w:sz w:val="24"/>
        </w:rPr>
        <w:t>系列大获成功之后，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为其标志性自制机芯中央悬浮陀飞轮推出全新表壳。作为瑞士制造商，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在全新</w:t>
      </w:r>
      <w:r>
        <w:rPr>
          <w:rFonts w:ascii="Futura PT Book" w:hAnsi="Futura PT Book" w:hint="eastAsia"/>
          <w:sz w:val="24"/>
        </w:rPr>
        <w:t>42</w:t>
      </w:r>
      <w:r>
        <w:rPr>
          <w:rFonts w:ascii="Futura PT Book" w:hAnsi="Futura PT Book" w:hint="eastAsia"/>
          <w:sz w:val="24"/>
        </w:rPr>
        <w:t>毫米表壳中保留所有别具一格的设计元素，搭载一体式表耳，从机芯到表带毫不妥协，使更为传统的美学理念与创新设计相辅相成。在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备受赞誉的圆拱形水晶表镜下，中央陀飞轮仿似悬浮于空气中，将钟表传统与创新巧妙合二为一。</w:t>
      </w:r>
    </w:p>
    <w:p w14:paraId="0FA698CF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0540FD91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全新</w:t>
      </w:r>
      <w:r>
        <w:rPr>
          <w:rFonts w:ascii="Futura PT Demi" w:hAnsi="Futura PT Demi" w:hint="eastAsia"/>
          <w:b/>
          <w:sz w:val="24"/>
        </w:rPr>
        <w:t>42</w:t>
      </w:r>
      <w:r>
        <w:rPr>
          <w:rFonts w:ascii="Futura PT Demi" w:hAnsi="Futura PT Demi" w:hint="eastAsia"/>
          <w:b/>
          <w:sz w:val="24"/>
        </w:rPr>
        <w:t>毫米表壳</w:t>
      </w:r>
    </w:p>
    <w:p w14:paraId="294C5847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造型圆润，彰显经典且时尚的不凡气度，一体式表耳搭配</w:t>
      </w:r>
      <w:r>
        <w:rPr>
          <w:rFonts w:ascii="Futura PT Book" w:hAnsi="Futura PT Book" w:hint="eastAsia"/>
          <w:sz w:val="24"/>
        </w:rPr>
        <w:t>42</w:t>
      </w:r>
      <w:r>
        <w:rPr>
          <w:rFonts w:ascii="Futura PT Book" w:hAnsi="Futura PT Book" w:hint="eastAsia"/>
          <w:sz w:val="24"/>
        </w:rPr>
        <w:t>毫米</w:t>
      </w:r>
      <w:r>
        <w:rPr>
          <w:rFonts w:ascii="Futura PT Book" w:hAnsi="Futura PT Book" w:hint="eastAsia"/>
          <w:sz w:val="24"/>
        </w:rPr>
        <w:t>5</w:t>
      </w:r>
      <w:r>
        <w:rPr>
          <w:rFonts w:ascii="Futura PT Book" w:hAnsi="Futura PT Book" w:hint="eastAsia"/>
          <w:sz w:val="24"/>
        </w:rPr>
        <w:t>级钛金属表壳，宽大的开放式表背通过超大水晶将机芯一展无遗。作品以匠心打造，对细节精雕细琢，并运用极简主义美学理念，取消</w:t>
      </w:r>
      <w:r>
        <w:rPr>
          <w:rFonts w:ascii="Futura PT Book" w:hAnsi="Futura PT Book" w:hint="eastAsia"/>
          <w:sz w:val="24"/>
        </w:rPr>
        <w:t>3</w:t>
      </w:r>
      <w:r>
        <w:rPr>
          <w:rFonts w:ascii="Futura PT Book" w:hAnsi="Futura PT Book" w:hint="eastAsia"/>
          <w:sz w:val="24"/>
        </w:rPr>
        <w:t>点钟位置表冠，保留精致流畅的对称感，优先注重舒适性，以确保不间断的佩戴体验。</w:t>
      </w:r>
    </w:p>
    <w:p w14:paraId="70E362E6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5E55F9DA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品牌对表壳的手工润饰给予特别关注。中央饰带和表耳经过缎面润饰和斜角抛光处理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一如设置时间的按钮。另一方面，表圈和表背经过抛光，这项处理对这些</w:t>
      </w:r>
      <w:r>
        <w:rPr>
          <w:rFonts w:ascii="Futura PT Book" w:hAnsi="Futura PT Book" w:hint="eastAsia"/>
          <w:sz w:val="24"/>
        </w:rPr>
        <w:t>5</w:t>
      </w:r>
      <w:r>
        <w:rPr>
          <w:rFonts w:ascii="Futura PT Book" w:hAnsi="Futura PT Book" w:hint="eastAsia"/>
          <w:sz w:val="24"/>
        </w:rPr>
        <w:t>级钛金属组件而言堪称一项真正的挑战。表背上的中央表冠经过圆形缎面润饰、斜角和抛光处理，并沿其外缘延伸。</w:t>
      </w:r>
    </w:p>
    <w:p w14:paraId="235F1A68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1284C513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圆拱形水晶表镜</w:t>
      </w:r>
    </w:p>
    <w:p w14:paraId="0A8933B6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的圆拱形水晶表镜设有格外醒目的超大蓝宝石玻璃，从而在所有角度皆可欣赏机芯精妙复杂的运作。水晶表镜需要经过特别的技术处理：其内外表面皆涂饰放反光涂层，水晶表镜内侧则涂饰防紫外线和防静电处理，使其几乎消隐不见，中央悬浮陀飞轮更引人瞩目。</w:t>
      </w:r>
    </w:p>
    <w:p w14:paraId="4C917D5F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04837E75" w14:textId="77777777" w:rsidR="009535BC" w:rsidRPr="00313E6A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  <w:lang w:val="en-US"/>
        </w:rPr>
      </w:pPr>
      <w:r>
        <w:rPr>
          <w:rFonts w:ascii="Futura PT Demi" w:hAnsi="Futura PT Demi" w:hint="eastAsia"/>
          <w:b/>
          <w:sz w:val="24"/>
        </w:rPr>
        <w:t>全新上链系统</w:t>
      </w:r>
    </w:p>
    <w:p w14:paraId="4396F2EB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与每一枚</w:t>
      </w:r>
      <w:proofErr w:type="spellStart"/>
      <w:r w:rsidRPr="00313E6A">
        <w:rPr>
          <w:rFonts w:ascii="Futura PT Book" w:hAnsi="Futura PT Book" w:hint="eastAsia"/>
          <w:sz w:val="24"/>
          <w:lang w:val="en-US"/>
        </w:rPr>
        <w:t>Kross</w:t>
      </w:r>
      <w:proofErr w:type="spellEnd"/>
      <w:r w:rsidRPr="00313E6A">
        <w:rPr>
          <w:rFonts w:ascii="Futura PT Book" w:hAnsi="Futura PT Book" w:hint="eastAsia"/>
          <w:sz w:val="24"/>
          <w:lang w:val="en-US"/>
        </w:rPr>
        <w:t xml:space="preserve"> Studio</w:t>
      </w:r>
      <w:r>
        <w:rPr>
          <w:rFonts w:ascii="Futura PT Book" w:hAnsi="Futura PT Book" w:hint="eastAsia"/>
          <w:sz w:val="24"/>
        </w:rPr>
        <w:t>腕表一样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表冠精巧位于表壳背面中央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则表冠则与发条盒直接关联。用手指旋转表冠，即可为机芯上链并设定时间。实现这种便于用户使用的轻松机制，所运用的工艺格外复杂。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的工程师们无惧挑战，成功设计制造出一种密封系统，使移动上链柄轴穿过表背玻璃衷心，同时确保机芯呈现非同凡响的清晰度。传统表壳通常仅需要一到两个表背密封条，而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表壳则需要近十个密封条以保证其优越的防水性能。</w:t>
      </w:r>
      <w:r>
        <w:rPr>
          <w:rFonts w:ascii="Futura PT Book" w:hAnsi="Futura PT Book" w:hint="eastAsia"/>
          <w:sz w:val="24"/>
        </w:rPr>
        <w:t xml:space="preserve"> </w:t>
      </w:r>
    </w:p>
    <w:p w14:paraId="10F205DA" w14:textId="77777777" w:rsidR="009535BC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09759C29" w14:textId="77777777" w:rsidR="00A90FC7" w:rsidRPr="00C001FB" w:rsidRDefault="00A90FC7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012273A1" w14:textId="77777777" w:rsidR="00A90FC7" w:rsidRDefault="00A90FC7">
      <w:pPr>
        <w:spacing w:line="240" w:lineRule="auto"/>
        <w:jc w:val="both"/>
        <w:rPr>
          <w:rFonts w:ascii="Futura PT Demi" w:hAnsi="Futura PT Demi"/>
          <w:b/>
          <w:sz w:val="24"/>
          <w:lang w:val="fr-CH"/>
        </w:rPr>
      </w:pPr>
      <w:r w:rsidRPr="00A90FC7">
        <w:rPr>
          <w:rFonts w:ascii="Futura PT Demi" w:hAnsi="Futura PT Demi" w:hint="eastAsia"/>
          <w:b/>
          <w:sz w:val="24"/>
        </w:rPr>
        <w:lastRenderedPageBreak/>
        <w:t>新的可更换表带系统</w:t>
      </w:r>
    </w:p>
    <w:p w14:paraId="20FFD073" w14:textId="21D5C004" w:rsidR="009535BC" w:rsidRDefault="00A90FC7">
      <w:pPr>
        <w:spacing w:line="240" w:lineRule="auto"/>
        <w:jc w:val="both"/>
        <w:rPr>
          <w:rFonts w:ascii="Futura PT Book" w:hAnsi="Futura PT Book"/>
          <w:sz w:val="24"/>
          <w:lang w:val="fr-CH"/>
        </w:rPr>
      </w:pPr>
      <w:r w:rsidRPr="00A90FC7">
        <w:rPr>
          <w:rFonts w:ascii="Futura PT Book" w:hAnsi="Futura PT Book" w:hint="eastAsia"/>
          <w:sz w:val="24"/>
        </w:rPr>
        <w:t>隐藏在表耳内侧的可更换表带系统是独一无二的，正在申请专利。重新装上表带通常是一项细致而复杂的工作，而现在则变得简单易行。只需将表带置于表耳之间，让弹簧杆沿着特定凹槽滑动，直至到达最终位置。无需事先握住弹簧杆或对其进行定位，也无需使用特定工具。此外，</w:t>
      </w:r>
      <w:r w:rsidRPr="00A90FC7">
        <w:rPr>
          <w:rFonts w:ascii="Futura PT Book" w:hAnsi="Futura PT Book" w:hint="eastAsia"/>
          <w:sz w:val="24"/>
        </w:rPr>
        <w:t xml:space="preserve">KS 06 </w:t>
      </w:r>
      <w:r w:rsidRPr="00A90FC7">
        <w:rPr>
          <w:rFonts w:ascii="Futura PT Book" w:hAnsi="Futura PT Book" w:hint="eastAsia"/>
          <w:sz w:val="24"/>
        </w:rPr>
        <w:t>腕表还可安装任何宽度为</w:t>
      </w:r>
      <w:r w:rsidRPr="00A90FC7">
        <w:rPr>
          <w:rFonts w:ascii="Futura PT Book" w:hAnsi="Futura PT Book" w:hint="eastAsia"/>
          <w:sz w:val="24"/>
        </w:rPr>
        <w:t xml:space="preserve"> 20 </w:t>
      </w:r>
      <w:r w:rsidRPr="00A90FC7">
        <w:rPr>
          <w:rFonts w:ascii="Futura PT Book" w:hAnsi="Futura PT Book" w:hint="eastAsia"/>
          <w:sz w:val="24"/>
        </w:rPr>
        <w:t>毫米的标准表带。</w:t>
      </w:r>
    </w:p>
    <w:p w14:paraId="0D307AF7" w14:textId="77777777" w:rsidR="00A90FC7" w:rsidRPr="00A90FC7" w:rsidRDefault="00A90FC7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fr-CH"/>
        </w:rPr>
      </w:pPr>
    </w:p>
    <w:p w14:paraId="10EC962F" w14:textId="77777777" w:rsidR="009535BC" w:rsidRPr="00A90FC7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  <w:lang w:val="en-US"/>
        </w:rPr>
      </w:pPr>
      <w:r w:rsidRPr="00A90FC7">
        <w:rPr>
          <w:rFonts w:ascii="Futura PT Demi" w:hAnsi="Futura PT Demi" w:hint="eastAsia"/>
          <w:b/>
          <w:sz w:val="24"/>
          <w:lang w:val="en-US"/>
        </w:rPr>
        <w:t>KS 7</w:t>
      </w:r>
      <w:r w:rsidRPr="00A90FC7">
        <w:rPr>
          <w:rFonts w:ascii="Futura PT Demi" w:hAnsi="Futura PT Demi" w:hint="eastAsia"/>
          <w:b/>
          <w:sz w:val="24"/>
          <w:lang w:val="en-US"/>
        </w:rPr>
        <w:t>’</w:t>
      </w:r>
      <w:r w:rsidRPr="00A90FC7">
        <w:rPr>
          <w:rFonts w:ascii="Futura PT Demi" w:hAnsi="Futura PT Demi" w:hint="eastAsia"/>
          <w:b/>
          <w:sz w:val="24"/>
          <w:lang w:val="en-US"/>
        </w:rPr>
        <w:t>006</w:t>
      </w:r>
      <w:r>
        <w:rPr>
          <w:rFonts w:ascii="Futura PT Demi" w:hAnsi="Futura PT Demi" w:hint="eastAsia"/>
          <w:b/>
          <w:sz w:val="24"/>
        </w:rPr>
        <w:t>机芯</w:t>
      </w:r>
    </w:p>
    <w:p w14:paraId="5F4A4AB6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作为</w:t>
      </w:r>
      <w:proofErr w:type="spellStart"/>
      <w:r w:rsidRPr="00A90FC7">
        <w:rPr>
          <w:rFonts w:ascii="Futura PT Book" w:hAnsi="Futura PT Book" w:hint="eastAsia"/>
          <w:sz w:val="24"/>
          <w:lang w:val="en-US"/>
        </w:rPr>
        <w:t>Kross</w:t>
      </w:r>
      <w:proofErr w:type="spellEnd"/>
      <w:r w:rsidRPr="00A90FC7">
        <w:rPr>
          <w:rFonts w:ascii="Futura PT Book" w:hAnsi="Futura PT Book" w:hint="eastAsia"/>
          <w:sz w:val="24"/>
          <w:lang w:val="en-US"/>
        </w:rPr>
        <w:t xml:space="preserve"> Studio</w:t>
      </w:r>
      <w:r>
        <w:rPr>
          <w:rFonts w:ascii="Futura PT Book" w:hAnsi="Futura PT Book" w:hint="eastAsia"/>
          <w:sz w:val="24"/>
        </w:rPr>
        <w:t>的标志性自制机芯</w:t>
      </w:r>
      <w:r w:rsidRPr="00A90FC7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中央悬浮陀飞轮与这款全新表壳至臻融合。这款手动上链机械机芯的架构由</w:t>
      </w:r>
      <w:r>
        <w:rPr>
          <w:rFonts w:ascii="Futura PT Book" w:hAnsi="Futura PT Book" w:hint="eastAsia"/>
          <w:sz w:val="24"/>
        </w:rPr>
        <w:t>220</w:t>
      </w:r>
      <w:r>
        <w:rPr>
          <w:rFonts w:ascii="Futura PT Book" w:hAnsi="Futura PT Book" w:hint="eastAsia"/>
          <w:sz w:val="24"/>
        </w:rPr>
        <w:t>个部件构成，其中包括</w:t>
      </w:r>
      <w:r>
        <w:rPr>
          <w:rFonts w:ascii="Futura PT Book" w:hAnsi="Futura PT Book" w:hint="eastAsia"/>
          <w:sz w:val="24"/>
        </w:rPr>
        <w:t>27</w:t>
      </w:r>
      <w:r>
        <w:rPr>
          <w:rFonts w:ascii="Futura PT Book" w:hAnsi="Futura PT Book" w:hint="eastAsia"/>
          <w:sz w:val="24"/>
        </w:rPr>
        <w:t>颗珠宝，彰显非凡性能。上链、能量储存、调节和显示等主要功能均同心、同轴位于底板中心。直径大于底板半径的发条盒从而能够为机芯提供</w:t>
      </w:r>
      <w:r>
        <w:rPr>
          <w:rFonts w:ascii="Futura PT Book" w:hAnsi="Futura PT Book" w:hint="eastAsia"/>
          <w:sz w:val="24"/>
        </w:rPr>
        <w:t>120</w:t>
      </w:r>
      <w:r>
        <w:rPr>
          <w:rFonts w:ascii="Futura PT Book" w:hAnsi="Futura PT Book" w:hint="eastAsia"/>
          <w:sz w:val="24"/>
        </w:rPr>
        <w:t>小时的动力储存和计时性能。</w:t>
      </w:r>
    </w:p>
    <w:p w14:paraId="40210674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陀飞轮、摆轮及其固定秒轮提升至高于机芯和指针位置，俯瞰发条盒。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的中央悬浮陀飞轮作为一项专利技术革命，为其精妙复杂的机械结构赋予别具一格的欣赏视角。</w:t>
      </w:r>
    </w:p>
    <w:p w14:paraId="4E015DEA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7</w:t>
      </w:r>
      <w:r>
        <w:rPr>
          <w:rFonts w:ascii="Futura PT Book" w:hAnsi="Futura PT Book" w:hint="eastAsia"/>
          <w:sz w:val="24"/>
        </w:rPr>
        <w:t>’</w:t>
      </w:r>
      <w:r>
        <w:rPr>
          <w:rFonts w:ascii="Futura PT Book" w:hAnsi="Futura PT Book" w:hint="eastAsia"/>
          <w:sz w:val="24"/>
        </w:rPr>
        <w:t>006</w:t>
      </w:r>
      <w:r>
        <w:rPr>
          <w:rFonts w:ascii="Futura PT Book" w:hAnsi="Futura PT Book" w:hint="eastAsia"/>
          <w:sz w:val="24"/>
        </w:rPr>
        <w:t>机芯的另一项创新在于外围小时显示机制，其通过安装在两个滚珠轴承上的行星齿轮系统实现，使陀飞轮运动自如，不受任何阻碍。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腕表的指针经过镀铑处理，并填充白色</w:t>
      </w:r>
      <w:r>
        <w:rPr>
          <w:rFonts w:ascii="Futura PT Book" w:hAnsi="Futura PT Book" w:hint="eastAsia"/>
          <w:sz w:val="24"/>
        </w:rPr>
        <w:t>Super-</w:t>
      </w:r>
      <w:proofErr w:type="spellStart"/>
      <w:r>
        <w:rPr>
          <w:rFonts w:ascii="Futura PT Book" w:hAnsi="Futura PT Book" w:hint="eastAsia"/>
          <w:sz w:val="24"/>
        </w:rPr>
        <w:t>LumiNova</w:t>
      </w:r>
      <w:proofErr w:type="spellEnd"/>
      <w:r>
        <w:rPr>
          <w:rFonts w:ascii="Futura PT Book" w:hAnsi="Futura PT Book" w:hint="eastAsia"/>
          <w:sz w:val="24"/>
        </w:rPr>
        <w:t>®</w:t>
      </w:r>
      <w:r>
        <w:rPr>
          <w:rFonts w:ascii="Futura PT Book" w:hAnsi="Futura PT Book" w:hint="eastAsia"/>
          <w:sz w:val="24"/>
        </w:rPr>
        <w:t>夜光材料。</w:t>
      </w:r>
    </w:p>
    <w:p w14:paraId="257CC8AE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69F37623" w14:textId="77777777" w:rsidR="00C001FB" w:rsidRPr="00313E6A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  <w:lang w:val="en-US"/>
        </w:rPr>
      </w:pPr>
      <w:r>
        <w:rPr>
          <w:rFonts w:ascii="Futura PT Demi" w:hAnsi="Futura PT Demi" w:hint="eastAsia"/>
          <w:b/>
          <w:sz w:val="24"/>
        </w:rPr>
        <w:t>全新发条桥</w:t>
      </w:r>
    </w:p>
    <w:p w14:paraId="3F2B798D" w14:textId="3C080624" w:rsidR="009535BC" w:rsidRPr="00C001FB" w:rsidRDefault="00C001FB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</w:rPr>
      </w:pPr>
      <w:r w:rsidRPr="00313E6A">
        <w:rPr>
          <w:rFonts w:ascii="Futura PT Book" w:hAnsi="Futura PT Book" w:hint="eastAsia"/>
          <w:sz w:val="24"/>
          <w:lang w:val="en-US"/>
        </w:rPr>
        <w:t>KS 7</w:t>
      </w:r>
      <w:r w:rsidRPr="00313E6A">
        <w:rPr>
          <w:rFonts w:ascii="Futura PT Book" w:hAnsi="Futura PT Book" w:hint="eastAsia"/>
          <w:sz w:val="24"/>
          <w:lang w:val="en-US"/>
        </w:rPr>
        <w:t>’</w:t>
      </w:r>
      <w:r w:rsidRPr="00313E6A">
        <w:rPr>
          <w:rFonts w:ascii="Futura PT Book" w:hAnsi="Futura PT Book" w:hint="eastAsia"/>
          <w:sz w:val="24"/>
          <w:lang w:val="en-US"/>
        </w:rPr>
        <w:t>006</w:t>
      </w:r>
      <w:r>
        <w:rPr>
          <w:rFonts w:ascii="Futura PT Book" w:hAnsi="Futura PT Book" w:hint="eastAsia"/>
          <w:sz w:val="24"/>
        </w:rPr>
        <w:t>机芯的发条桥经过重新设计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旨在与</w:t>
      </w:r>
      <w:r w:rsidRPr="00313E6A">
        <w:rPr>
          <w:rFonts w:ascii="Futura PT Book" w:hAnsi="Futura PT Book" w:hint="eastAsia"/>
          <w:sz w:val="24"/>
          <w:lang w:val="en-US"/>
        </w:rPr>
        <w:t>KS 06</w:t>
      </w:r>
      <w:r>
        <w:rPr>
          <w:rFonts w:ascii="Futura PT Book" w:hAnsi="Futura PT Book" w:hint="eastAsia"/>
          <w:sz w:val="24"/>
        </w:rPr>
        <w:t>表壳合为一体。事实上，得益于全新超大水晶玻璃表背，发条桥能够扩展直径，进而接受别具一格的非凡润饰。</w:t>
      </w:r>
      <w:r>
        <w:rPr>
          <w:rFonts w:ascii="Futura PT Demi" w:hAnsi="Futura PT Demi" w:hint="eastAsia"/>
          <w:b/>
          <w:sz w:val="24"/>
        </w:rPr>
        <w:br/>
      </w:r>
      <w:r>
        <w:rPr>
          <w:rFonts w:ascii="Futura PT Book" w:hAnsi="Futura PT Book" w:hint="eastAsia"/>
          <w:sz w:val="24"/>
        </w:rPr>
        <w:t>KS 7</w:t>
      </w:r>
      <w:r>
        <w:rPr>
          <w:rFonts w:ascii="Futura PT Book" w:hAnsi="Futura PT Book" w:hint="eastAsia"/>
          <w:sz w:val="24"/>
        </w:rPr>
        <w:t>’</w:t>
      </w:r>
      <w:r>
        <w:rPr>
          <w:rFonts w:ascii="Futura PT Book" w:hAnsi="Futura PT Book" w:hint="eastAsia"/>
          <w:sz w:val="24"/>
        </w:rPr>
        <w:t>006</w:t>
      </w:r>
      <w:r>
        <w:rPr>
          <w:rFonts w:ascii="Futura PT Book" w:hAnsi="Futura PT Book" w:hint="eastAsia"/>
          <w:sz w:val="24"/>
        </w:rPr>
        <w:t>机芯的发条桥经过重新设计，旨在与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表壳合为一体。事实上，得益于全新超大水晶玻璃表背，发条桥能够扩展直径，进而接受别具一格的非凡润饰。</w:t>
      </w:r>
    </w:p>
    <w:p w14:paraId="01E2F4DC" w14:textId="77777777" w:rsidR="009535BC" w:rsidRPr="00313E6A" w:rsidRDefault="009535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eastAsia="Jost SemiBold" w:hAnsi="Futura PT Book" w:cs="Jost SemiBold"/>
          <w:sz w:val="24"/>
          <w:szCs w:val="24"/>
        </w:rPr>
      </w:pPr>
    </w:p>
    <w:p w14:paraId="7AD85F34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Demi" w:hAnsi="Futura PT Demi" w:cs="Jost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展现精湛工艺</w:t>
      </w:r>
    </w:p>
    <w:p w14:paraId="59C95271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腕表组件根据传统制表规范加以润饰。精湛工艺的首个明证便是发条桥。其边角采用手工倒角，边缘经过拉伸，凹槽形似珍珠，桥板的上表面饰有日内瓦波纹（</w:t>
      </w:r>
      <w:r>
        <w:rPr>
          <w:rFonts w:ascii="Futura PT Book" w:hAnsi="Futura PT Book" w:hint="eastAsia"/>
          <w:sz w:val="24"/>
        </w:rPr>
        <w:t xml:space="preserve">côtes de </w:t>
      </w:r>
      <w:proofErr w:type="spellStart"/>
      <w:r>
        <w:rPr>
          <w:rFonts w:ascii="Futura PT Book" w:hAnsi="Futura PT Book" w:hint="eastAsia"/>
          <w:sz w:val="24"/>
        </w:rPr>
        <w:t>Gen</w:t>
      </w:r>
      <w:proofErr w:type="spellEnd"/>
      <w:r>
        <w:rPr>
          <w:rFonts w:ascii="Futura PT Book" w:hAnsi="Futura PT Book" w:hint="eastAsia"/>
          <w:sz w:val="24"/>
        </w:rPr>
        <w:t>è</w:t>
      </w:r>
      <w:proofErr w:type="spellStart"/>
      <w:r>
        <w:rPr>
          <w:rFonts w:ascii="Futura PT Book" w:hAnsi="Futura PT Book" w:hint="eastAsia"/>
          <w:sz w:val="24"/>
        </w:rPr>
        <w:t>ve</w:t>
      </w:r>
      <w:proofErr w:type="spellEnd"/>
      <w:r>
        <w:rPr>
          <w:rFonts w:ascii="Futura PT Book" w:hAnsi="Futura PT Book" w:hint="eastAsia"/>
          <w:sz w:val="24"/>
        </w:rPr>
        <w:t>）。高水准的润饰完全由品牌内部完成，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装饰部门的不断壮大使其成为可能。</w:t>
      </w:r>
    </w:p>
    <w:p w14:paraId="1B6C8FE5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2ED90BAD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向机芯开放的表盘</w:t>
      </w:r>
    </w:p>
    <w:p w14:paraId="57A1AA43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款式的表盘由两部分组成。卡圈经过超细蛋白石喷砂处理。镀铑处理使其呈现亮黑色铁轨贴花。第二部分应用于固定时轮，采用粒面设计，并配有蓝色、黑色、金色、绿色和紫色五种不同配色。</w:t>
      </w:r>
    </w:p>
    <w:p w14:paraId="700DB1F1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58705014" w14:textId="77777777" w:rsidR="009535BC" w:rsidRPr="00313E6A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  <w:lang w:val="en-US"/>
        </w:rPr>
      </w:pPr>
      <w:r>
        <w:rPr>
          <w:rFonts w:ascii="Futura PT Demi" w:hAnsi="Futura PT Demi" w:hint="eastAsia"/>
          <w:b/>
          <w:sz w:val="24"/>
        </w:rPr>
        <w:t>新意十足</w:t>
      </w:r>
      <w:r w:rsidRPr="00313E6A">
        <w:rPr>
          <w:rFonts w:ascii="Futura PT Demi" w:hAnsi="Futura PT Demi" w:hint="eastAsia"/>
          <w:b/>
          <w:sz w:val="24"/>
          <w:lang w:val="en-US"/>
        </w:rPr>
        <w:t>，</w:t>
      </w:r>
      <w:r>
        <w:rPr>
          <w:rFonts w:ascii="Futura PT Demi" w:hAnsi="Futura PT Demi" w:hint="eastAsia"/>
          <w:b/>
          <w:sz w:val="24"/>
        </w:rPr>
        <w:t>坚定不移</w:t>
      </w:r>
    </w:p>
    <w:p w14:paraId="67BCEDE6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品牌作品精妙创新的基本特征蕴藏在这款全新表壳的多个元素中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并作为一条共同的线索贯穿始终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见证品牌对非同凡响和追求至臻至善的不懈承诺。从品牌自制机芯的优越性能，到提供非凡百搭和便捷特性的可更换表带系统，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腕表反应出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团队不断探索创新精神的执着决心。在品牌所掌握的复杂性和技术巧思之中，这款新作无疑凝聚了所有必要元素，将其提升成为永恒的经典杰作。</w:t>
      </w:r>
    </w:p>
    <w:p w14:paraId="55FF7A34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44FFFB13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 w:rsidRPr="00313E6A">
        <w:rPr>
          <w:rFonts w:ascii="Futura PT Book" w:hAnsi="Futura PT Book" w:hint="eastAsia"/>
          <w:sz w:val="24"/>
          <w:lang w:val="en-US"/>
        </w:rPr>
        <w:lastRenderedPageBreak/>
        <w:t>KS 06</w:t>
      </w:r>
      <w:r>
        <w:rPr>
          <w:rFonts w:ascii="Futura PT Book" w:hAnsi="Futura PT Book" w:hint="eastAsia"/>
          <w:sz w:val="24"/>
        </w:rPr>
        <w:t>腕表在</w:t>
      </w:r>
      <w:proofErr w:type="spellStart"/>
      <w:r w:rsidRPr="00313E6A">
        <w:rPr>
          <w:rFonts w:ascii="Futura PT Book" w:hAnsi="Futura PT Book" w:hint="eastAsia"/>
          <w:sz w:val="24"/>
          <w:lang w:val="en-US"/>
        </w:rPr>
        <w:t>Kross</w:t>
      </w:r>
      <w:proofErr w:type="spellEnd"/>
      <w:r w:rsidRPr="00313E6A">
        <w:rPr>
          <w:rFonts w:ascii="Futura PT Book" w:hAnsi="Futura PT Book" w:hint="eastAsia"/>
          <w:sz w:val="24"/>
          <w:lang w:val="en-US"/>
        </w:rPr>
        <w:t xml:space="preserve"> Studio</w:t>
      </w:r>
      <w:r>
        <w:rPr>
          <w:rFonts w:ascii="Futura PT Book" w:hAnsi="Futura PT Book" w:hint="eastAsia"/>
          <w:sz w:val="24"/>
        </w:rPr>
        <w:t>系列的世界中开辟出全新维度。首次推出五个版本，各版本均备有配套的可更换表带。每次迭代仅限</w:t>
      </w:r>
      <w:r>
        <w:rPr>
          <w:rFonts w:ascii="Futura PT Book" w:hAnsi="Futura PT Book" w:hint="eastAsia"/>
          <w:sz w:val="24"/>
        </w:rPr>
        <w:t>10</w:t>
      </w:r>
      <w:r>
        <w:rPr>
          <w:rFonts w:ascii="Futura PT Book" w:hAnsi="Futura PT Book" w:hint="eastAsia"/>
          <w:sz w:val="24"/>
        </w:rPr>
        <w:t>枚。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腕表（</w:t>
      </w:r>
      <w:r>
        <w:rPr>
          <w:rFonts w:ascii="Futura PT Book" w:hAnsi="Futura PT Book" w:hint="eastAsia"/>
          <w:sz w:val="24"/>
        </w:rPr>
        <w:t>68,000</w:t>
      </w:r>
      <w:r>
        <w:rPr>
          <w:rFonts w:ascii="Futura PT Book" w:hAnsi="Futura PT Book" w:hint="eastAsia"/>
          <w:sz w:val="24"/>
        </w:rPr>
        <w:t>瑞士法郎起）在</w:t>
      </w:r>
      <w:r>
        <w:rPr>
          <w:rFonts w:ascii="Futura PT Book" w:hAnsi="Futura PT Book" w:hint="eastAsia"/>
          <w:sz w:val="24"/>
        </w:rPr>
        <w:t>kross-studio.com</w:t>
      </w:r>
      <w:r>
        <w:rPr>
          <w:rFonts w:ascii="Futura PT Book" w:hAnsi="Futura PT Book" w:hint="eastAsia"/>
          <w:sz w:val="24"/>
        </w:rPr>
        <w:t>官方网站和授权经销商处有售。</w:t>
      </w:r>
    </w:p>
    <w:p w14:paraId="2B4FEE1B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346E525C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075A5104" w14:textId="77777777" w:rsidR="009535BC" w:rsidRPr="00C001FB" w:rsidRDefault="006E6D5E">
      <w:pPr>
        <w:spacing w:line="240" w:lineRule="auto"/>
        <w:jc w:val="both"/>
        <w:rPr>
          <w:rFonts w:ascii="Futura PT Book" w:hAnsi="Futura PT Book" w:cs="Jost Medium"/>
          <w:sz w:val="28"/>
          <w:szCs w:val="28"/>
          <w:highlight w:val="white"/>
        </w:rPr>
      </w:pPr>
      <w:r>
        <w:rPr>
          <w:rFonts w:ascii="Futura PT Book" w:hAnsi="Futura PT Book"/>
          <w:noProof/>
        </w:rPr>
        <w:pict w14:anchorId="071F666E">
          <v:rect id="_x0000_i1025" alt="" style="width:440pt;height:.05pt;mso-width-percent:0;mso-height-percent:0;mso-width-percent:0;mso-height-percent:0" o:hrpct="970" o:hralign="center" o:hrstd="t" o:hr="t" fillcolor="#a0a0a0" stroked="f"/>
        </w:pict>
      </w:r>
    </w:p>
    <w:p w14:paraId="2EE2C5C5" w14:textId="0AF8B89F" w:rsidR="009535BC" w:rsidRPr="008913B1" w:rsidRDefault="00E938EE">
      <w:pPr>
        <w:shd w:val="clear" w:color="auto" w:fill="FFFFFF"/>
        <w:spacing w:line="240" w:lineRule="auto"/>
        <w:jc w:val="both"/>
        <w:rPr>
          <w:rFonts w:ascii="Futura PT Book" w:eastAsia="Jost Medium" w:hAnsi="Futura PT Book" w:cs="Jost Medium"/>
          <w:sz w:val="24"/>
          <w:szCs w:val="24"/>
          <w:highlight w:val="white"/>
        </w:rPr>
      </w:pP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 xml:space="preserve"> Studio</w:t>
      </w:r>
      <w:r w:rsidRPr="008913B1">
        <w:rPr>
          <w:color w:val="000000"/>
          <w:sz w:val="24"/>
          <w:szCs w:val="24"/>
          <w:shd w:val="clear" w:color="auto" w:fill="FFFFFF"/>
        </w:rPr>
        <w:t>由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 xml:space="preserve">Marco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Tedeschi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于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2020</w:t>
      </w:r>
      <w:r w:rsidRPr="008913B1">
        <w:rPr>
          <w:color w:val="000000"/>
          <w:sz w:val="24"/>
          <w:szCs w:val="24"/>
          <w:shd w:val="clear" w:color="auto" w:fill="FFFFFF"/>
        </w:rPr>
        <w:t>年创立，品牌致力于打造当代复杂功能腕表，力求在遵从制表基本准则的前提下，将造型与功能无缝融合。由此诞生的作品超越了仅用于测量时间的界限。身处传达情感、唤起记忆以及激发想象力的世界或合作中心，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是功能性艺术概念当之无愧的体现。凭借瑞士制表厂对设计和生产的完全掌控，我们能够无拘无束的挥洒创造力，打造出不落窠臼且符合高级钟表严苛标准的非凡腕表。在与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Warner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Bros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.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Discovery</w:t>
      </w:r>
      <w:r w:rsidRPr="008913B1">
        <w:rPr>
          <w:color w:val="000000"/>
          <w:sz w:val="24"/>
          <w:szCs w:val="24"/>
          <w:shd w:val="clear" w:color="auto" w:fill="FFFFFF"/>
        </w:rPr>
        <w:t>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HBO</w:t>
      </w:r>
      <w:r w:rsidRPr="008913B1">
        <w:rPr>
          <w:color w:val="000000"/>
          <w:sz w:val="24"/>
          <w:szCs w:val="24"/>
          <w:shd w:val="clear" w:color="auto" w:fill="FFFFFF"/>
        </w:rPr>
        <w:t>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DC</w:t>
      </w:r>
      <w:r w:rsidRPr="008913B1">
        <w:rPr>
          <w:color w:val="000000"/>
          <w:sz w:val="24"/>
          <w:szCs w:val="24"/>
          <w:shd w:val="clear" w:color="auto" w:fill="FFFFFF"/>
        </w:rPr>
        <w:t>漫画、孩之宝和卢卡斯影业等行业巨头合作时，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将娱乐和流行文化的标志性元素置于其设计的核心。功能性艺术单品令这些专属杰作锦上添花，构成备受追捧的藏家套装。想象力甚至超越腕表作品，还包含座钟、旋转表盒和旅行表盒等非凡配饰，所有作品均倾注了同样的心血，精心打造制作。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诚邀您一同探索跨越平凡计时的世界，讲述创新，以及艺术与功能无缝融合的美好故事。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的产品在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Ahmed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Seddiqi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&amp;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Sons</w:t>
      </w:r>
      <w:r w:rsidRPr="008913B1">
        <w:rPr>
          <w:color w:val="000000"/>
          <w:sz w:val="24"/>
          <w:szCs w:val="24"/>
          <w:shd w:val="clear" w:color="auto" w:fill="FFFFFF"/>
        </w:rPr>
        <w:t>（阿联酋）、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Al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Majed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（卡塔尔）、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Berger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and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Emwa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（墨西哥）、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Chronopassion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（法国）、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Europe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Watch</w:t>
      </w:r>
      <w:r w:rsidRPr="008913B1">
        <w:rPr>
          <w:color w:val="000000"/>
          <w:sz w:val="24"/>
          <w:szCs w:val="24"/>
          <w:shd w:val="clear" w:color="auto" w:fill="FFFFFF"/>
        </w:rPr>
        <w:t>（香港和澳门特别行政区）、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Pisa</w:t>
      </w:r>
      <w:r w:rsidRPr="008913B1">
        <w:rPr>
          <w:color w:val="000000"/>
          <w:sz w:val="24"/>
          <w:szCs w:val="24"/>
          <w:shd w:val="clear" w:color="auto" w:fill="FFFFFF"/>
        </w:rPr>
        <w:t>（意大利）、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Sonraj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（巴基斯坦）、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Swiss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Prestige</w:t>
      </w:r>
      <w:r w:rsidRPr="008913B1">
        <w:rPr>
          <w:color w:val="000000"/>
          <w:sz w:val="24"/>
          <w:szCs w:val="24"/>
          <w:shd w:val="clear" w:color="auto" w:fill="FFFFFF"/>
        </w:rPr>
        <w:t>（台湾地区）、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Watches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of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Switzerland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（英国和美国），以及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kross-studio.com</w:t>
      </w:r>
      <w:r w:rsidRPr="008913B1">
        <w:rPr>
          <w:color w:val="000000"/>
          <w:sz w:val="24"/>
          <w:szCs w:val="24"/>
          <w:shd w:val="clear" w:color="auto" w:fill="FFFFFF"/>
        </w:rPr>
        <w:t>网站上均有发售</w:t>
      </w:r>
      <w:r w:rsidRPr="008913B1">
        <w:rPr>
          <w:rFonts w:ascii="MS Gothic" w:eastAsia="MS Gothic" w:hAnsi="MS Gothic" w:cs="MS Gothic" w:hint="eastAsia"/>
          <w:color w:val="000000"/>
          <w:sz w:val="24"/>
          <w:szCs w:val="24"/>
          <w:shd w:val="clear" w:color="auto" w:fill="FFFFFF"/>
        </w:rPr>
        <w:t>。</w:t>
      </w:r>
    </w:p>
    <w:p w14:paraId="2E7D28E5" w14:textId="77777777" w:rsidR="009535BC" w:rsidRPr="008913B1" w:rsidRDefault="009535BC">
      <w:pPr>
        <w:shd w:val="clear" w:color="auto" w:fill="FFFFFF"/>
        <w:spacing w:before="240" w:after="200"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129699C8" w14:textId="77777777" w:rsidR="009535BC" w:rsidRPr="00C001FB" w:rsidRDefault="009535BC">
      <w:pPr>
        <w:shd w:val="clear" w:color="auto" w:fill="FFFFFF"/>
        <w:spacing w:before="240" w:after="200"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sectPr w:rsidR="009535BC" w:rsidRPr="00C001FB">
      <w:footerReference w:type="default" r:id="rId7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E3BB8A" w14:textId="77777777" w:rsidR="006E6D5E" w:rsidRDefault="006E6D5E">
      <w:pPr>
        <w:spacing w:line="240" w:lineRule="auto"/>
      </w:pPr>
      <w:r>
        <w:separator/>
      </w:r>
    </w:p>
  </w:endnote>
  <w:endnote w:type="continuationSeparator" w:id="0">
    <w:p w14:paraId="098B4EFD" w14:textId="77777777" w:rsidR="006E6D5E" w:rsidRDefault="006E6D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26F93452-F117-A54D-9473-A84E58158625}"/>
    <w:embedItalic r:id="rId2" w:fontKey="{28B3DE1E-53C3-534B-BBD9-6234B1C97A1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12773C44-2E90-6F43-9E43-2BF31582689A}"/>
    <w:embedBold r:id="rId4" w:subsetted="1" w:fontKey="{F14FA44E-7508-F246-9664-996182E8326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82DAF2CF-4297-C84F-80B3-D52AD0800A47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6" w:subsetted="1" w:fontKey="{EA056D40-64CA-D548-B2FC-1D6B4DC63D4C}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  <w:embedRegular r:id="rId7" w:subsetted="1" w:fontKey="{C6CE2336-AD52-B04C-A73A-2B84C54D07B6}"/>
  </w:font>
  <w:font w:name="Futura PT Book">
    <w:panose1 w:val="020B0502020204020303"/>
    <w:charset w:val="4D"/>
    <w:family w:val="swiss"/>
    <w:notTrueType/>
    <w:pitch w:val="variable"/>
    <w:sig w:usb0="A00002FF" w:usb1="5000204B" w:usb2="00000000" w:usb3="00000000" w:csb0="00000097" w:csb1="00000000"/>
  </w:font>
  <w:font w:name="Jost">
    <w:altName w:val="Calibri"/>
    <w:panose1 w:val="020B0604020202020204"/>
    <w:charset w:val="00"/>
    <w:family w:val="auto"/>
    <w:pitch w:val="default"/>
  </w:font>
  <w:font w:name="Futura PT Demi">
    <w:panose1 w:val="020B0702020204020303"/>
    <w:charset w:val="4D"/>
    <w:family w:val="swiss"/>
    <w:notTrueType/>
    <w:pitch w:val="variable"/>
    <w:sig w:usb0="A00002FF" w:usb1="5000204B" w:usb2="00000000" w:usb3="00000000" w:csb0="00000097" w:csb1="00000000"/>
  </w:font>
  <w:font w:name="Jost SemiBold">
    <w:panose1 w:val="020B0604020202020204"/>
    <w:charset w:val="00"/>
    <w:family w:val="auto"/>
    <w:pitch w:val="default"/>
    <w:embedRegular r:id="rId10" w:fontKey="{64E9EC23-457A-1A4E-A130-B07E1893B030}"/>
    <w:embedBold r:id="rId11" w:fontKey="{B594D1D6-B1F9-C044-8450-4CF2F3EBAE27}"/>
  </w:font>
  <w:font w:name="Jost Medium">
    <w:altName w:val="Calibri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3" w:fontKey="{04CE5400-E525-3547-959B-FD7E258328B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4" w:fontKey="{6D113E57-8ECB-5149-AF73-708F196F88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D1614E" w14:textId="42E92802" w:rsidR="009535BC" w:rsidRDefault="000E306C" w:rsidP="000E306C">
    <w:pPr>
      <w:shd w:val="clear" w:color="auto" w:fill="FFFFFF"/>
      <w:spacing w:after="160" w:line="305" w:lineRule="auto"/>
      <w:jc w:val="center"/>
      <w:rPr>
        <w:color w:val="666666"/>
      </w:rPr>
    </w:pPr>
    <w:proofErr w:type="spellStart"/>
    <w:r>
      <w:rPr>
        <w:rFonts w:ascii="Jost" w:eastAsia="Jost" w:hAnsi="Jost" w:cs="Jost"/>
        <w:color w:val="666666"/>
        <w:sz w:val="18"/>
        <w:szCs w:val="18"/>
      </w:rPr>
      <w:t>Kross</w:t>
    </w:r>
    <w:proofErr w:type="spellEnd"/>
    <w:r>
      <w:rPr>
        <w:rFonts w:ascii="Jost" w:eastAsia="Jost" w:hAnsi="Jost" w:cs="Jost"/>
        <w:color w:val="666666"/>
        <w:sz w:val="18"/>
        <w:szCs w:val="18"/>
      </w:rPr>
      <w:t xml:space="preserve"> Studio | media@kross-studio.com | + 41 22 364 14 14 | Route des </w:t>
    </w:r>
    <w:proofErr w:type="spellStart"/>
    <w:r>
      <w:rPr>
        <w:rFonts w:ascii="Jost" w:eastAsia="Jost" w:hAnsi="Jost" w:cs="Jost"/>
        <w:color w:val="666666"/>
        <w:sz w:val="18"/>
        <w:szCs w:val="18"/>
      </w:rPr>
      <w:t>Avouillons</w:t>
    </w:r>
    <w:proofErr w:type="spellEnd"/>
    <w:r>
      <w:rPr>
        <w:rFonts w:ascii="Jost" w:eastAsia="Jost" w:hAnsi="Jost" w:cs="Jost"/>
        <w:color w:val="666666"/>
        <w:sz w:val="18"/>
        <w:szCs w:val="18"/>
      </w:rPr>
      <w:t xml:space="preserve"> 8, 1196 Gland, </w:t>
    </w:r>
    <w:proofErr w:type="spellStart"/>
    <w:r>
      <w:rPr>
        <w:rFonts w:ascii="Jost" w:eastAsia="Jost" w:hAnsi="Jost" w:cs="Jost"/>
        <w:color w:val="666666"/>
        <w:sz w:val="18"/>
        <w:szCs w:val="18"/>
      </w:rPr>
      <w:t>Switzerland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5C92A7" w14:textId="77777777" w:rsidR="006E6D5E" w:rsidRDefault="006E6D5E">
      <w:pPr>
        <w:spacing w:line="240" w:lineRule="auto"/>
      </w:pPr>
      <w:r>
        <w:separator/>
      </w:r>
    </w:p>
  </w:footnote>
  <w:footnote w:type="continuationSeparator" w:id="0">
    <w:p w14:paraId="181EDAFD" w14:textId="77777777" w:rsidR="006E6D5E" w:rsidRDefault="006E6D5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5BC"/>
    <w:rsid w:val="000569D3"/>
    <w:rsid w:val="000E306C"/>
    <w:rsid w:val="00313E6A"/>
    <w:rsid w:val="005332E8"/>
    <w:rsid w:val="005B080A"/>
    <w:rsid w:val="005E18D6"/>
    <w:rsid w:val="005F1E29"/>
    <w:rsid w:val="00691BED"/>
    <w:rsid w:val="006E6D5E"/>
    <w:rsid w:val="00707EEF"/>
    <w:rsid w:val="007A0E39"/>
    <w:rsid w:val="008561D9"/>
    <w:rsid w:val="008913B1"/>
    <w:rsid w:val="009535BC"/>
    <w:rsid w:val="009A032B"/>
    <w:rsid w:val="00A90FC7"/>
    <w:rsid w:val="00B901B8"/>
    <w:rsid w:val="00B95DD9"/>
    <w:rsid w:val="00C001FB"/>
    <w:rsid w:val="00CF1694"/>
    <w:rsid w:val="00DB164A"/>
    <w:rsid w:val="00E5049E"/>
    <w:rsid w:val="00E938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E3DF0F"/>
  <w15:docId w15:val="{B32FA864-6C27-1646-884E-9434C58DD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SimSun" w:hAnsi="Arial" w:cs="Arial"/>
        <w:sz w:val="22"/>
        <w:szCs w:val="22"/>
        <w:lang w:val="fr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En-tte">
    <w:name w:val="header"/>
    <w:basedOn w:val="Normal"/>
    <w:link w:val="En-tteCar"/>
    <w:uiPriority w:val="99"/>
    <w:unhideWhenUsed/>
    <w:rsid w:val="00E5049E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5049E"/>
  </w:style>
  <w:style w:type="paragraph" w:styleId="Pieddepage">
    <w:name w:val="footer"/>
    <w:basedOn w:val="Normal"/>
    <w:link w:val="PieddepageCar"/>
    <w:uiPriority w:val="99"/>
    <w:unhideWhenUsed/>
    <w:rsid w:val="00E5049E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504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SimSun"/>
        <a:cs typeface=""/>
      </a:majorFont>
      <a:minorFont>
        <a:latin typeface="Cambria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436</Words>
  <Characters>2398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Lorena Lo Bue</cp:lastModifiedBy>
  <cp:revision>4</cp:revision>
  <dcterms:created xsi:type="dcterms:W3CDTF">2024-05-23T07:13:00Z</dcterms:created>
  <dcterms:modified xsi:type="dcterms:W3CDTF">2024-08-21T09:36:00Z</dcterms:modified>
</cp:coreProperties>
</file>