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9EAB2" w14:textId="77777777" w:rsidR="00FE6CE0" w:rsidRPr="00184066" w:rsidRDefault="0038212E">
      <w:pPr>
        <w:jc w:val="both"/>
        <w:rPr>
          <w:rFonts w:ascii="Open Sans" w:eastAsia="Open Sans" w:hAnsi="Open Sans" w:cs="Open Sans"/>
          <w:b/>
        </w:rPr>
      </w:pPr>
      <w:r w:rsidRPr="00184066">
        <w:rPr>
          <w:rFonts w:ascii="Open Sans" w:eastAsia="Open Sans" w:hAnsi="Open Sans" w:cs="Open Sans"/>
          <w:b/>
          <w:noProof/>
        </w:rPr>
        <w:drawing>
          <wp:inline distT="114300" distB="114300" distL="114300" distR="114300" wp14:anchorId="6706C041" wp14:editId="090A695D">
            <wp:extent cx="4203072" cy="1319213"/>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4203072" cy="1319213"/>
                    </a:xfrm>
                    <a:prstGeom prst="rect">
                      <a:avLst/>
                    </a:prstGeom>
                    <a:ln/>
                  </pic:spPr>
                </pic:pic>
              </a:graphicData>
            </a:graphic>
          </wp:inline>
        </w:drawing>
      </w:r>
    </w:p>
    <w:p w14:paraId="304D99E3" w14:textId="77777777" w:rsidR="00FE6CE0" w:rsidRPr="00184066" w:rsidRDefault="00FE6CE0">
      <w:pPr>
        <w:jc w:val="both"/>
        <w:rPr>
          <w:rFonts w:ascii="Open Sans" w:eastAsia="Open Sans" w:hAnsi="Open Sans" w:cs="Open Sans"/>
          <w:b/>
        </w:rPr>
      </w:pPr>
    </w:p>
    <w:p w14:paraId="2C157088" w14:textId="77777777" w:rsidR="00FE6CE0" w:rsidRPr="00184066" w:rsidRDefault="0038212E">
      <w:pPr>
        <w:jc w:val="center"/>
        <w:rPr>
          <w:rFonts w:ascii="Open Sans" w:eastAsia="Open Sans" w:hAnsi="Open Sans" w:cs="Open Sans"/>
          <w:b/>
          <w:sz w:val="28"/>
          <w:szCs w:val="28"/>
        </w:rPr>
      </w:pPr>
      <w:r w:rsidRPr="00184066">
        <w:rPr>
          <w:rFonts w:ascii="Open Sans" w:eastAsia="Open Sans" w:hAnsi="Open Sans" w:cs="Open Sans"/>
          <w:b/>
          <w:sz w:val="28"/>
          <w:szCs w:val="28"/>
        </w:rPr>
        <w:t>Kross Studio and Warner Bros. Consumer Products to</w:t>
      </w:r>
    </w:p>
    <w:p w14:paraId="4D8AEDCB" w14:textId="77777777" w:rsidR="00FE6CE0" w:rsidRPr="00184066" w:rsidRDefault="0038212E">
      <w:pPr>
        <w:jc w:val="center"/>
        <w:rPr>
          <w:rFonts w:ascii="Open Sans" w:eastAsia="Open Sans" w:hAnsi="Open Sans" w:cs="Open Sans"/>
          <w:b/>
          <w:sz w:val="28"/>
          <w:szCs w:val="28"/>
        </w:rPr>
      </w:pPr>
      <w:r w:rsidRPr="00184066">
        <w:rPr>
          <w:rFonts w:ascii="Open Sans" w:eastAsia="Open Sans" w:hAnsi="Open Sans" w:cs="Open Sans"/>
          <w:b/>
          <w:sz w:val="28"/>
          <w:szCs w:val="28"/>
        </w:rPr>
        <w:t>Launch a New Highly Collectible, the</w:t>
      </w:r>
    </w:p>
    <w:p w14:paraId="65D15D29" w14:textId="77777777" w:rsidR="00FE6CE0" w:rsidRPr="00184066" w:rsidRDefault="0038212E">
      <w:pPr>
        <w:jc w:val="center"/>
        <w:rPr>
          <w:rFonts w:ascii="Open Sans" w:eastAsia="Open Sans" w:hAnsi="Open Sans" w:cs="Open Sans"/>
          <w:b/>
          <w:sz w:val="28"/>
          <w:szCs w:val="28"/>
        </w:rPr>
      </w:pPr>
      <w:r w:rsidRPr="00184066">
        <w:rPr>
          <w:rFonts w:ascii="Open Sans" w:eastAsia="Open Sans" w:hAnsi="Open Sans" w:cs="Open Sans"/>
          <w:b/>
          <w:sz w:val="28"/>
          <w:szCs w:val="28"/>
        </w:rPr>
        <w:t>“Space Jam: A New Legacy” Collector Set.</w:t>
      </w:r>
    </w:p>
    <w:p w14:paraId="2BEFD49F" w14:textId="77777777" w:rsidR="00FE6CE0" w:rsidRPr="00184066" w:rsidRDefault="00FE6CE0">
      <w:pPr>
        <w:jc w:val="both"/>
        <w:rPr>
          <w:rFonts w:ascii="Open Sans" w:eastAsia="Open Sans" w:hAnsi="Open Sans" w:cs="Open Sans"/>
          <w:b/>
        </w:rPr>
      </w:pPr>
    </w:p>
    <w:p w14:paraId="2ABCB2BA" w14:textId="77777777" w:rsidR="00FE6CE0" w:rsidRPr="00184066" w:rsidRDefault="0038212E">
      <w:pPr>
        <w:jc w:val="center"/>
        <w:rPr>
          <w:rFonts w:ascii="Open Sans" w:eastAsia="Open Sans" w:hAnsi="Open Sans" w:cs="Open Sans"/>
          <w:i/>
          <w:sz w:val="24"/>
          <w:szCs w:val="24"/>
        </w:rPr>
      </w:pPr>
      <w:r w:rsidRPr="00184066">
        <w:rPr>
          <w:rFonts w:ascii="Open Sans" w:eastAsia="Open Sans" w:hAnsi="Open Sans" w:cs="Open Sans"/>
          <w:i/>
          <w:sz w:val="24"/>
          <w:szCs w:val="24"/>
        </w:rPr>
        <w:t>Space Jam: A New Legacy inspired Kross Studio 10-piece collector set composed of a Tourbillon watch and an interactive basketball sculpture where performance, technique, and Looney Tunes blend with style.</w:t>
      </w:r>
    </w:p>
    <w:p w14:paraId="242150AE" w14:textId="77777777" w:rsidR="00FE6CE0" w:rsidRPr="00184066" w:rsidRDefault="00FE6CE0">
      <w:pPr>
        <w:jc w:val="both"/>
        <w:rPr>
          <w:rFonts w:ascii="Open Sans" w:eastAsia="Open Sans" w:hAnsi="Open Sans" w:cs="Open Sans"/>
        </w:rPr>
      </w:pPr>
    </w:p>
    <w:p w14:paraId="2D20E526" w14:textId="77777777" w:rsidR="00FE6CE0" w:rsidRPr="00184066" w:rsidRDefault="0038212E">
      <w:pPr>
        <w:spacing w:after="200"/>
        <w:jc w:val="both"/>
        <w:rPr>
          <w:rFonts w:ascii="Open Sans" w:eastAsia="Open Sans" w:hAnsi="Open Sans" w:cs="Open Sans"/>
        </w:rPr>
      </w:pPr>
      <w:r w:rsidRPr="00184066">
        <w:rPr>
          <w:rFonts w:ascii="Open Sans" w:eastAsia="Open Sans" w:hAnsi="Open Sans" w:cs="Open Sans"/>
        </w:rPr>
        <w:t xml:space="preserve">The latest collaboration between Warner Bros. Consumer Products and Kross Studio celebrates the upcoming animated/live-action Space Jam: A New Legacy movie, releasing in theatres on July 16, 2021, and on HBO Max for 31 days from theatrical release in the </w:t>
      </w:r>
      <w:proofErr w:type="gramStart"/>
      <w:r w:rsidRPr="00184066">
        <w:rPr>
          <w:rFonts w:ascii="Open Sans" w:eastAsia="Open Sans" w:hAnsi="Open Sans" w:cs="Open Sans"/>
        </w:rPr>
        <w:t>U.S..</w:t>
      </w:r>
      <w:proofErr w:type="gramEnd"/>
      <w:r w:rsidRPr="00184066">
        <w:rPr>
          <w:rFonts w:ascii="Open Sans" w:eastAsia="Open Sans" w:hAnsi="Open Sans" w:cs="Open Sans"/>
        </w:rPr>
        <w:t xml:space="preserve"> This marks a new opportunity for the Swiss design studio to draw inspiration from a cherished childhood memory, like the 1989 Batmobile before.</w:t>
      </w:r>
    </w:p>
    <w:p w14:paraId="6203B6A6"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For the occasion, Kross Studio designed a high-end sophisticated watch and a functional art object merging four fascinating worlds: basketball, horology, art, and Looney Tunes.</w:t>
      </w:r>
    </w:p>
    <w:p w14:paraId="4382E1F6"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0F23642D"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Embracing the Tune Squad’s spirit, Kross Studio aims to push limits and play the game its own way. The design studio demonstrates its performance and technical prowess in every element of these Collector Sets, balanced by the playful nostalgia of Looney Tunes iconography.</w:t>
      </w:r>
    </w:p>
    <w:p w14:paraId="5BC6C29A" w14:textId="77777777" w:rsidR="00FE6CE0" w:rsidRPr="00184066" w:rsidRDefault="0038212E">
      <w:pPr>
        <w:jc w:val="both"/>
        <w:rPr>
          <w:rFonts w:ascii="Open Sans" w:eastAsia="Open Sans" w:hAnsi="Open Sans" w:cs="Open Sans"/>
          <w:highlight w:val="yellow"/>
        </w:rPr>
      </w:pPr>
      <w:r w:rsidRPr="00184066">
        <w:rPr>
          <w:rFonts w:ascii="Open Sans" w:eastAsia="Open Sans" w:hAnsi="Open Sans" w:cs="Open Sans"/>
          <w:highlight w:val="yellow"/>
        </w:rPr>
        <w:t xml:space="preserve"> </w:t>
      </w:r>
    </w:p>
    <w:p w14:paraId="732466E2" w14:textId="77777777"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Welcome to the Jam</w:t>
      </w:r>
    </w:p>
    <w:p w14:paraId="568BDD3E"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Basketball is one of the most popular and fast-paced professional sports, requiring skilled technique and excellence of its athletes on every inch of the court. The Kross team developed a wristwatch that embodies the precision and sporty style of the basketball world, demonstrating their own dominance as one of the leading design startups and independent watchmakers in the game today.</w:t>
      </w:r>
    </w:p>
    <w:p w14:paraId="4EB37827"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561547D5"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The 3 Hz</w:t>
      </w:r>
      <w:r w:rsidRPr="00184066">
        <w:rPr>
          <w:rFonts w:ascii="Open Sans" w:eastAsia="Open Sans" w:hAnsi="Open Sans" w:cs="Open Sans"/>
          <w:color w:val="333333"/>
        </w:rPr>
        <w:t xml:space="preserve"> </w:t>
      </w:r>
      <w:r w:rsidRPr="00184066">
        <w:rPr>
          <w:rFonts w:ascii="Open Sans" w:eastAsia="Open Sans" w:hAnsi="Open Sans" w:cs="Open Sans"/>
        </w:rPr>
        <w:t xml:space="preserve">caliber KS 7'000, developed and produced fully in-house by Kross Studio, made its entrance on the court earlier this year. This caliber is the perfect match for the Space </w:t>
      </w:r>
      <w:r w:rsidRPr="00184066">
        <w:rPr>
          <w:rFonts w:ascii="Open Sans" w:eastAsia="Open Sans" w:hAnsi="Open Sans" w:cs="Open Sans"/>
        </w:rPr>
        <w:lastRenderedPageBreak/>
        <w:t>Jam Tourbillon, reflecting Kross Studio’s streetwise design style and finely honed technical skills.</w:t>
      </w:r>
    </w:p>
    <w:p w14:paraId="0971A427"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The mechanical hand-wound movement, equipped with an oversized barrel that can deliver a 5-day power reserve is placed in the center of the movement. It leaves no space for the regulator that is therefore placed in the center, in a tourbillon cage, on top of the barrel.</w:t>
      </w:r>
    </w:p>
    <w:p w14:paraId="67B3239D" w14:textId="77777777" w:rsidR="00FE6CE0" w:rsidRPr="00184066" w:rsidRDefault="00FE6CE0">
      <w:pPr>
        <w:jc w:val="both"/>
        <w:rPr>
          <w:rFonts w:ascii="Open Sans" w:eastAsia="Open Sans" w:hAnsi="Open Sans" w:cs="Open Sans"/>
        </w:rPr>
      </w:pPr>
    </w:p>
    <w:p w14:paraId="5E6A27C2"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Kross Studio raised its game, leveraging the “Space Jam: A New Legacy” collaboration to engineer watchmaking parts that reflect the baller’s action-packed life on and off the court. The fully skeletonized design provides a deeper look at the highly detailed components, such as the wheels that have been styled as basketballs.</w:t>
      </w:r>
    </w:p>
    <w:p w14:paraId="298422A2" w14:textId="77777777" w:rsidR="00FE6CE0" w:rsidRPr="00184066" w:rsidRDefault="00FE6CE0">
      <w:pPr>
        <w:jc w:val="both"/>
        <w:rPr>
          <w:rFonts w:ascii="Open Sans" w:eastAsia="Open Sans" w:hAnsi="Open Sans" w:cs="Open Sans"/>
        </w:rPr>
      </w:pPr>
    </w:p>
    <w:p w14:paraId="4D315C92"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The central tourbillon cage towers over the piece, covered with an open-work basketball-like structure that reveals its regulator below. Each of the watch’s 281 parts have been hand-made to offer the ultimate fine-tuned finish.</w:t>
      </w:r>
    </w:p>
    <w:p w14:paraId="79B91DF5" w14:textId="77777777" w:rsidR="00FE6CE0" w:rsidRPr="00184066" w:rsidRDefault="00FE6CE0">
      <w:pPr>
        <w:jc w:val="both"/>
        <w:rPr>
          <w:rFonts w:ascii="Open Sans" w:eastAsia="Open Sans" w:hAnsi="Open Sans" w:cs="Open Sans"/>
          <w:b/>
        </w:rPr>
      </w:pPr>
    </w:p>
    <w:p w14:paraId="4DBF46CD" w14:textId="77777777"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It’s Game o’clock!</w:t>
      </w:r>
    </w:p>
    <w:p w14:paraId="3E0BF79F" w14:textId="07A249FE" w:rsidR="00FE6CE0" w:rsidRPr="00184066" w:rsidRDefault="0038212E">
      <w:pPr>
        <w:jc w:val="both"/>
        <w:rPr>
          <w:rFonts w:ascii="Open Sans" w:eastAsia="Open Sans" w:hAnsi="Open Sans" w:cs="Open Sans"/>
        </w:rPr>
      </w:pPr>
      <w:r w:rsidRPr="00184066">
        <w:rPr>
          <w:rFonts w:ascii="Open Sans" w:eastAsia="Arial Unicode MS" w:hAnsi="Open Sans" w:cs="Open Sans"/>
        </w:rPr>
        <w:t xml:space="preserve">Every detail of the watch invites you to get up and be ready to slam anytime just as the hour hand which turns into a free throw lane or “key”, a marked area on a basketball court surrounding the basket, filled with </w:t>
      </w:r>
      <w:proofErr w:type="gramStart"/>
      <w:r w:rsidRPr="00184066">
        <w:rPr>
          <w:rFonts w:ascii="Open Sans" w:eastAsia="Arial Unicode MS" w:hAnsi="Open Sans" w:cs="Open Sans"/>
        </w:rPr>
        <w:t>white blue</w:t>
      </w:r>
      <w:proofErr w:type="gramEnd"/>
      <w:r w:rsidRPr="00184066">
        <w:rPr>
          <w:rFonts w:ascii="Open Sans" w:eastAsia="Arial Unicode MS" w:hAnsi="Open Sans" w:cs="Open Sans"/>
        </w:rPr>
        <w:t xml:space="preserve"> emission SuperLuminova™. The hours and minutes are also displayed in a unique way. The hands have been affixed to a peripheral display mechanism orbiting 360° around the tourbillon.</w:t>
      </w:r>
    </w:p>
    <w:p w14:paraId="6C275DBC"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3D43E05F" w14:textId="77777777"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Round up the Tunes</w:t>
      </w:r>
    </w:p>
    <w:p w14:paraId="700365B7"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The Tunes Squad enters the stage engraved on the fixed hour wheel, and each character of the “Dream Team” appears ready for action, from Bugs Bunny, Lola Bunny, Daffy Duck, and Tweety to Sylvester, Marvin the Martian, Yosemite Sam, Granny, Taz, Speedy Gonzales, Elmer Fudd to Wile E. Coyote and Road Runner.</w:t>
      </w:r>
    </w:p>
    <w:p w14:paraId="4D620914"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450317D0" w14:textId="77777777"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Tune it up!</w:t>
      </w:r>
    </w:p>
    <w:p w14:paraId="22B54E59"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A 45mm titanium case with a sapphire crystal dome houses the entire scene, exalting the unique horology savoir-faire of Kross Studio.</w:t>
      </w:r>
      <w:r w:rsidRPr="00184066">
        <w:rPr>
          <w:rFonts w:ascii="Open Sans" w:eastAsia="Open Sans" w:hAnsi="Open Sans" w:cs="Open Sans"/>
          <w:b/>
        </w:rPr>
        <w:t xml:space="preserve"> </w:t>
      </w:r>
      <w:r w:rsidRPr="00184066">
        <w:rPr>
          <w:rFonts w:ascii="Open Sans" w:eastAsia="Open Sans" w:hAnsi="Open Sans" w:cs="Open Sans"/>
        </w:rPr>
        <w:t>The reverse side of the case subtly highlights the Studio’s namesake cross emblem through the plate and barrel bridge, which have been coated in blue PVD for a captivating effect.</w:t>
      </w:r>
    </w:p>
    <w:p w14:paraId="208B6042" w14:textId="77777777" w:rsidR="00FE6CE0" w:rsidRPr="00184066" w:rsidRDefault="00FE6CE0">
      <w:pPr>
        <w:jc w:val="both"/>
        <w:rPr>
          <w:rFonts w:ascii="Open Sans" w:eastAsia="Open Sans" w:hAnsi="Open Sans" w:cs="Open Sans"/>
        </w:rPr>
      </w:pPr>
    </w:p>
    <w:p w14:paraId="1DF89919"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Watch winding and time setting are done via the “D-ring crown” on the case back and the “Time Set” push button, placed at 3 o’clock on the edge of the watch. Not only does this system ensure design symmetry and a more comfortable experience than a watch with a conventional crown, but it enables faster winding.</w:t>
      </w:r>
    </w:p>
    <w:p w14:paraId="651614BE"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1B26B3DD"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lastRenderedPageBreak/>
        <w:t>The watch is delivered with two straps: one in deep blue calfskin leather, and the other one in laser abraded rubber, reproducing the famous basketball orange color and texture. An interchangeable strap system allows a quick and simple strap change with a single click of the quick-release buttons, located on the underside of the Space Jam Tourbillon watch.</w:t>
      </w:r>
    </w:p>
    <w:p w14:paraId="36CEDBE9" w14:textId="77777777" w:rsidR="00FE6CE0" w:rsidRPr="00184066" w:rsidRDefault="00FE6CE0">
      <w:pPr>
        <w:jc w:val="both"/>
        <w:rPr>
          <w:rFonts w:ascii="Open Sans" w:eastAsia="Open Sans" w:hAnsi="Open Sans" w:cs="Open Sans"/>
        </w:rPr>
      </w:pPr>
    </w:p>
    <w:p w14:paraId="38D73D15" w14:textId="77777777"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This is not a watch box</w:t>
      </w:r>
    </w:p>
    <w:p w14:paraId="344F1463"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The watch comes along with a functional art piece, a stand-alone design object: the Kross Studio B-BALL. Like the timepiece, it also celebrates basketball culture and “Space Jam: A New Legacy.” Designed and engineered by Kross Studio, the sculpture takes the form of a basketball, crafted in wood and aluminum. Eleven wooden layers representing flat basketballs have been affixed on a central pillar to create a mesmerizing effect. The watch can be stored in the heart of the sculpture, revealed by lifting the ball straight upward.</w:t>
      </w:r>
    </w:p>
    <w:p w14:paraId="58CDF7EC" w14:textId="77777777" w:rsidR="00FE6CE0" w:rsidRPr="00184066" w:rsidRDefault="00FE6CE0">
      <w:pPr>
        <w:jc w:val="both"/>
        <w:rPr>
          <w:rFonts w:ascii="Open Sans" w:eastAsia="Open Sans" w:hAnsi="Open Sans" w:cs="Open Sans"/>
        </w:rPr>
      </w:pPr>
    </w:p>
    <w:p w14:paraId="70AD1064"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As a sneak peek of the Space Jam Tourbillon, the Tune Squad meets on the stand of the sculpture, waiting for the game to begin. This art piece was designed to be held and experienced and can be carefully removed from its pedestal. Holding this incredibly detailed piece, the collector can imagine their own destiny as a player in the Space Jam world.</w:t>
      </w:r>
    </w:p>
    <w:p w14:paraId="3A5ACF9A"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48DB29C7"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Once again, Kross Studio reveals the power of artistic collaborations through a one-of-a-kind collectible set. The artwork is produced in a limited edition of 10 numbered pieces. Each piece arrives inside a bespoke wood crate, with its owner's book, its certificate of authenticity and art handling gloves.</w:t>
      </w:r>
    </w:p>
    <w:p w14:paraId="1ADE812D"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650E5291"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w:t>
      </w:r>
    </w:p>
    <w:p w14:paraId="71827FDB"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366FE613" w14:textId="6861CACB" w:rsidR="00FE6CE0" w:rsidRDefault="00184066">
      <w:pPr>
        <w:jc w:val="both"/>
        <w:rPr>
          <w:rFonts w:ascii="Open Sans" w:eastAsia="Open Sans" w:hAnsi="Open Sans" w:cs="Open Sans"/>
          <w:b/>
          <w:sz w:val="24"/>
          <w:szCs w:val="24"/>
        </w:rPr>
      </w:pPr>
      <w:r>
        <w:rPr>
          <w:rFonts w:ascii="Open Sans" w:eastAsia="Open Sans" w:hAnsi="Open Sans" w:cs="Open Sans"/>
          <w:b/>
          <w:sz w:val="24"/>
          <w:szCs w:val="24"/>
        </w:rPr>
        <w:t>ABOUT</w:t>
      </w:r>
    </w:p>
    <w:p w14:paraId="0AADAD6F" w14:textId="77777777" w:rsidR="00184066" w:rsidRPr="00184066" w:rsidRDefault="00184066">
      <w:pPr>
        <w:jc w:val="both"/>
        <w:rPr>
          <w:rFonts w:ascii="Open Sans" w:eastAsia="Open Sans" w:hAnsi="Open Sans" w:cs="Open Sans"/>
          <w:b/>
        </w:rPr>
      </w:pPr>
    </w:p>
    <w:p w14:paraId="04B557BF" w14:textId="59ED310D" w:rsidR="00184066" w:rsidRPr="00184066" w:rsidRDefault="00184066" w:rsidP="00184066">
      <w:pPr>
        <w:spacing w:line="240" w:lineRule="auto"/>
        <w:jc w:val="both"/>
        <w:rPr>
          <w:rFonts w:ascii="Times New Roman" w:eastAsia="Times New Roman" w:hAnsi="Times New Roman" w:cs="Times New Roman"/>
          <w:sz w:val="24"/>
          <w:szCs w:val="24"/>
        </w:rPr>
      </w:pPr>
      <w:r w:rsidRPr="00184066">
        <w:rPr>
          <w:rFonts w:ascii="Open Sans" w:eastAsia="Times New Roman" w:hAnsi="Open Sans" w:cs="Open Sans"/>
          <w:color w:val="000000"/>
        </w:rPr>
        <w:t xml:space="preserve">Kross Studio is the leading next-generation Swiss design studio and manufacturer, founded in 2020 with a vision to erase the boundaries between fine art, pop culture, and high-end product design. Kross Studio produces immersive, expertly engineered, and highly collectible </w:t>
      </w:r>
      <w:r w:rsidR="00DB7A45">
        <w:rPr>
          <w:rFonts w:ascii="Open Sans" w:eastAsia="Times New Roman" w:hAnsi="Open Sans" w:cs="Open Sans"/>
          <w:color w:val="000000"/>
        </w:rPr>
        <w:t xml:space="preserve">functional </w:t>
      </w:r>
      <w:r w:rsidRPr="00184066">
        <w:rPr>
          <w:rFonts w:ascii="Open Sans" w:eastAsia="Times New Roman" w:hAnsi="Open Sans" w:cs="Open Sans"/>
          <w:color w:val="000000"/>
        </w:rPr>
        <w:t>art objects that defy categorization. Just two years into its inception, Kross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Kross Studio at</w:t>
      </w:r>
      <w:hyperlink r:id="rId8" w:history="1">
        <w:r w:rsidRPr="00184066">
          <w:rPr>
            <w:rFonts w:ascii="Open Sans" w:eastAsia="Times New Roman" w:hAnsi="Open Sans" w:cs="Open Sans"/>
            <w:color w:val="000000"/>
            <w:u w:val="single"/>
          </w:rPr>
          <w:t xml:space="preserve"> </w:t>
        </w:r>
        <w:r w:rsidRPr="00184066">
          <w:rPr>
            <w:rFonts w:ascii="Open Sans" w:eastAsia="Times New Roman" w:hAnsi="Open Sans" w:cs="Open Sans"/>
            <w:color w:val="0000FF"/>
            <w:u w:val="single"/>
          </w:rPr>
          <w:t>www.kross-studio.com.</w:t>
        </w:r>
      </w:hyperlink>
    </w:p>
    <w:p w14:paraId="26275DB5" w14:textId="0745871F" w:rsidR="00FE6CE0" w:rsidRPr="00184066" w:rsidRDefault="00FE6CE0">
      <w:pPr>
        <w:jc w:val="both"/>
        <w:rPr>
          <w:rFonts w:ascii="Open Sans" w:eastAsia="Open Sans" w:hAnsi="Open Sans" w:cs="Open Sans"/>
          <w:b/>
          <w:sz w:val="24"/>
          <w:szCs w:val="24"/>
        </w:rPr>
      </w:pPr>
    </w:p>
    <w:p w14:paraId="4F42C284" w14:textId="77777777" w:rsidR="00FE6CE0" w:rsidRPr="00184066" w:rsidRDefault="0038212E">
      <w:pPr>
        <w:jc w:val="both"/>
        <w:rPr>
          <w:rFonts w:ascii="Open Sans" w:eastAsia="Open Sans" w:hAnsi="Open Sans" w:cs="Open Sans"/>
          <w:highlight w:val="white"/>
        </w:rPr>
      </w:pPr>
      <w:r w:rsidRPr="00184066">
        <w:rPr>
          <w:rFonts w:ascii="Open Sans" w:eastAsia="Open Sans" w:hAnsi="Open Sans" w:cs="Open Sans"/>
          <w:b/>
          <w:bCs/>
          <w:highlight w:val="white"/>
        </w:rPr>
        <w:t>Warner Bros. Consumer Products,</w:t>
      </w:r>
      <w:r w:rsidRPr="00184066">
        <w:rPr>
          <w:rFonts w:ascii="Open Sans" w:eastAsia="Open Sans" w:hAnsi="Open Sans" w:cs="Open Sans"/>
          <w:highlight w:val="white"/>
        </w:rPr>
        <w:t xml:space="preserve"> part of Warner Bros. Global Brands and Experiences, extends the Studio’s powerful portfolio of entertainment brands and franchises into the </w:t>
      </w:r>
      <w:r w:rsidRPr="00184066">
        <w:rPr>
          <w:rFonts w:ascii="Open Sans" w:eastAsia="Open Sans" w:hAnsi="Open Sans" w:cs="Open Sans"/>
          <w:highlight w:val="white"/>
        </w:rPr>
        <w:lastRenderedPageBreak/>
        <w:t xml:space="preserve">lives of fans around the world.  WBCP partners with best-in-class licensees globally on an award-winning range of toys, fashion, home décor, and publishing inspired by franchises and properties such as DC, Wizarding World, Looney Tunes, Hanna-Barbera, HBO, Cartoon Network and Adult Swim. The division’s successful global themed entertainment business includes groundbreaking experiences such as The Wizarding World of Harry Potter and Warner Bros. World Abu Dhabi. With innovative global licensing and merchandising programs, retail initiatives, promotional </w:t>
      </w:r>
      <w:proofErr w:type="gramStart"/>
      <w:r w:rsidRPr="00184066">
        <w:rPr>
          <w:rFonts w:ascii="Open Sans" w:eastAsia="Open Sans" w:hAnsi="Open Sans" w:cs="Open Sans"/>
          <w:highlight w:val="white"/>
        </w:rPr>
        <w:t>partnerships</w:t>
      </w:r>
      <w:proofErr w:type="gramEnd"/>
      <w:r w:rsidRPr="00184066">
        <w:rPr>
          <w:rFonts w:ascii="Open Sans" w:eastAsia="Open Sans" w:hAnsi="Open Sans" w:cs="Open Sans"/>
          <w:highlight w:val="white"/>
        </w:rPr>
        <w:t xml:space="preserve"> and themed experiences, WBCP is one of the leading licensing and retail merchandising organizations in the world. </w:t>
      </w:r>
    </w:p>
    <w:p w14:paraId="4F2D3305" w14:textId="77777777" w:rsidR="00FE6CE0" w:rsidRPr="00184066" w:rsidRDefault="0038212E">
      <w:pPr>
        <w:jc w:val="both"/>
        <w:rPr>
          <w:rFonts w:ascii="Open Sans" w:eastAsia="Open Sans" w:hAnsi="Open Sans" w:cs="Open Sans"/>
          <w:highlight w:val="white"/>
        </w:rPr>
      </w:pPr>
      <w:r w:rsidRPr="00184066">
        <w:rPr>
          <w:rFonts w:ascii="Open Sans" w:eastAsia="Open Sans" w:hAnsi="Open Sans" w:cs="Open Sans"/>
          <w:highlight w:val="white"/>
        </w:rPr>
        <w:t xml:space="preserve"> </w:t>
      </w:r>
    </w:p>
    <w:p w14:paraId="140B2454" w14:textId="36CF0826"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Space Jam: A New Legacy”</w:t>
      </w:r>
    </w:p>
    <w:p w14:paraId="0A7D785F" w14:textId="77777777" w:rsidR="00FE6CE0" w:rsidRPr="00184066" w:rsidRDefault="0038212E">
      <w:pPr>
        <w:jc w:val="both"/>
        <w:rPr>
          <w:rFonts w:ascii="Open Sans" w:eastAsia="Open Sans" w:hAnsi="Open Sans" w:cs="Open Sans"/>
        </w:rPr>
      </w:pPr>
      <w:r w:rsidRPr="00184066">
        <w:rPr>
          <w:rFonts w:ascii="Open Sans" w:eastAsia="Open Sans" w:hAnsi="Open Sans" w:cs="Open Sans"/>
          <w:highlight w:val="white"/>
        </w:rPr>
        <w:t xml:space="preserve">Welcome to the </w:t>
      </w:r>
      <w:r w:rsidRPr="00184066">
        <w:rPr>
          <w:rFonts w:ascii="Open Sans" w:eastAsia="Open Sans" w:hAnsi="Open Sans" w:cs="Open Sans"/>
          <w:i/>
          <w:highlight w:val="white"/>
        </w:rPr>
        <w:t>Jam!</w:t>
      </w:r>
      <w:r w:rsidRPr="00184066">
        <w:rPr>
          <w:rFonts w:ascii="Open Sans" w:eastAsia="Open Sans" w:hAnsi="Open Sans" w:cs="Open Sans"/>
          <w:highlight w:val="white"/>
        </w:rPr>
        <w:t xml:space="preserve"> Basketball champion and global icon LeBron James goes on an epic adventure alongsid</w:t>
      </w:r>
      <w:r w:rsidRPr="00184066">
        <w:rPr>
          <w:rFonts w:ascii="Open Sans" w:eastAsia="Open Sans" w:hAnsi="Open Sans" w:cs="Open Sans"/>
        </w:rPr>
        <w:t>e timeless Tune Bugs Bunny with the animated/live-action event “Space Jam: A New Legacy” from director Malcolm D. Lee and innovative filmmaking team that includes Ryan Coogler and Maverick Carter.  This transformational journey is a manic mashup of two worlds that reveals just how far some parents will go to connect with their kids. When LeBron and his young son Dom are trapped in a digital space by a rogue A.I., LeBron must get them home safe by leading Bugs, Lola Bunny and the whole gang of notoriously undisciplined Looney Tunes to victory over the A.I.’s digitized champions on the court: a powered-up roster of professional basketball stars as you’ve never seen them before.  It’s Tunes versus Goons in the highest-stakes challenge of his life, that will redefine LeBron’s bond with his son and shine a light on the power of being yourself. The ready-for-action Tunes destroy convention, supercharge their unique talents and surprise even “King” James by playing the game their own way.</w:t>
      </w:r>
    </w:p>
    <w:p w14:paraId="0A7F7D6D" w14:textId="77777777" w:rsidR="00FE6CE0" w:rsidRPr="00184066" w:rsidRDefault="0038212E">
      <w:pPr>
        <w:shd w:val="clear" w:color="auto" w:fill="FFFFFF"/>
        <w:spacing w:before="240" w:after="240"/>
        <w:jc w:val="both"/>
        <w:rPr>
          <w:rFonts w:ascii="Open Sans" w:eastAsia="Open Sans" w:hAnsi="Open Sans" w:cs="Open Sans"/>
        </w:rPr>
      </w:pPr>
      <w:r w:rsidRPr="00184066">
        <w:rPr>
          <w:rFonts w:ascii="Open Sans" w:eastAsia="Open Sans" w:hAnsi="Open Sans" w:cs="Open Sans"/>
        </w:rPr>
        <w:t xml:space="preserve">James stars alongside Don Cheadle, Khris Davis, Sonequa Martin-Green, newcomer Cedric Joe, Jeff </w:t>
      </w:r>
      <w:proofErr w:type="gramStart"/>
      <w:r w:rsidRPr="00184066">
        <w:rPr>
          <w:rFonts w:ascii="Open Sans" w:eastAsia="Open Sans" w:hAnsi="Open Sans" w:cs="Open Sans"/>
        </w:rPr>
        <w:t>Bergman</w:t>
      </w:r>
      <w:proofErr w:type="gramEnd"/>
      <w:r w:rsidRPr="00184066">
        <w:rPr>
          <w:rFonts w:ascii="Open Sans" w:eastAsia="Open Sans" w:hAnsi="Open Sans" w:cs="Open Sans"/>
        </w:rPr>
        <w:t xml:space="preserve"> and Eric Bauza.  Lee directs from a screenplay by Juel Taylor &amp; Tony Rettenmaier &amp; Keenan Coogler &amp; Terence Nance and Jesse Gordon and Celeste Ballard, story by Juel Taylor &amp; Tony Rettenmaier &amp; Keenan Coogler &amp; Terence Nance and Terence Nance.  Based on “Space Jam,” written by Leo Benvenuti &amp; Steve Rudnick and Timothy Harris &amp; Herschel Weingrod. The film’s producers are Ryan Coogler, LeBron James, Maverick Carter and Duncan Henderson, and the executive producers are Sev Ohanian, Zinzi Coogler, Allison Abbate, Jesse Ehrman, Jamal Henderson, Spencer Beighley, Justin Lin, Terence </w:t>
      </w:r>
      <w:proofErr w:type="gramStart"/>
      <w:r w:rsidRPr="00184066">
        <w:rPr>
          <w:rFonts w:ascii="Open Sans" w:eastAsia="Open Sans" w:hAnsi="Open Sans" w:cs="Open Sans"/>
        </w:rPr>
        <w:t>Nance</w:t>
      </w:r>
      <w:proofErr w:type="gramEnd"/>
      <w:r w:rsidRPr="00184066">
        <w:rPr>
          <w:rFonts w:ascii="Open Sans" w:eastAsia="Open Sans" w:hAnsi="Open Sans" w:cs="Open Sans"/>
        </w:rPr>
        <w:t xml:space="preserve"> and Ivan Reitman.</w:t>
      </w:r>
    </w:p>
    <w:p w14:paraId="57FB78D1" w14:textId="77777777" w:rsidR="00FE6CE0" w:rsidRPr="00184066" w:rsidRDefault="0038212E">
      <w:pPr>
        <w:shd w:val="clear" w:color="auto" w:fill="FFFFFF"/>
        <w:spacing w:before="240" w:after="240"/>
        <w:jc w:val="both"/>
        <w:rPr>
          <w:rFonts w:ascii="Open Sans" w:eastAsia="Open Sans" w:hAnsi="Open Sans" w:cs="Open Sans"/>
        </w:rPr>
      </w:pPr>
      <w:r w:rsidRPr="00184066">
        <w:rPr>
          <w:rFonts w:ascii="Open Sans" w:eastAsia="Open Sans" w:hAnsi="Open Sans" w:cs="Open Sans"/>
        </w:rPr>
        <w:t xml:space="preserve">Warner Bros. Pictures Presents a Proximity/The SpringHill Company Production, a Malcolm D. Lee Film, “Space Jam: A New Legacy.”  The film will be distributed worldwide by Warner Bros. Pictures.  It will be released in theaters nationwide on July 16, </w:t>
      </w:r>
      <w:proofErr w:type="gramStart"/>
      <w:r w:rsidRPr="00184066">
        <w:rPr>
          <w:rFonts w:ascii="Open Sans" w:eastAsia="Open Sans" w:hAnsi="Open Sans" w:cs="Open Sans"/>
        </w:rPr>
        <w:t>2021</w:t>
      </w:r>
      <w:proofErr w:type="gramEnd"/>
      <w:r w:rsidRPr="00184066">
        <w:rPr>
          <w:rFonts w:ascii="Open Sans" w:eastAsia="Open Sans" w:hAnsi="Open Sans" w:cs="Open Sans"/>
        </w:rPr>
        <w:t xml:space="preserve"> and will be available in the U.S. on HBO Max for 31 days from theatrical release.</w:t>
      </w:r>
    </w:p>
    <w:p w14:paraId="6556C8EF" w14:textId="77777777" w:rsidR="00FE6CE0" w:rsidRPr="00184066" w:rsidRDefault="00FE6CE0">
      <w:pPr>
        <w:jc w:val="both"/>
        <w:rPr>
          <w:rFonts w:ascii="Open Sans" w:eastAsia="Open Sans" w:hAnsi="Open Sans" w:cs="Open Sans"/>
          <w:b/>
        </w:rPr>
      </w:pPr>
    </w:p>
    <w:p w14:paraId="4D675EF3" w14:textId="77777777" w:rsidR="00FE6CE0" w:rsidRPr="00184066" w:rsidRDefault="0038212E">
      <w:pPr>
        <w:jc w:val="both"/>
        <w:rPr>
          <w:rFonts w:ascii="Open Sans" w:eastAsia="Open Sans" w:hAnsi="Open Sans" w:cs="Open Sans"/>
          <w:b/>
          <w:sz w:val="30"/>
          <w:szCs w:val="30"/>
        </w:rPr>
      </w:pPr>
      <w:r w:rsidRPr="00184066">
        <w:rPr>
          <w:rFonts w:ascii="Open Sans" w:eastAsia="Open Sans" w:hAnsi="Open Sans" w:cs="Open Sans"/>
          <w:b/>
          <w:sz w:val="30"/>
          <w:szCs w:val="30"/>
        </w:rPr>
        <w:lastRenderedPageBreak/>
        <w:t xml:space="preserve">Tech Specs </w:t>
      </w:r>
    </w:p>
    <w:p w14:paraId="11B28039" w14:textId="77777777" w:rsidR="00FE6CE0" w:rsidRPr="00184066" w:rsidRDefault="0038212E">
      <w:pPr>
        <w:jc w:val="both"/>
        <w:rPr>
          <w:rFonts w:ascii="Open Sans" w:eastAsia="Open Sans" w:hAnsi="Open Sans" w:cs="Open Sans"/>
          <w:b/>
          <w:sz w:val="24"/>
          <w:szCs w:val="24"/>
        </w:rPr>
      </w:pPr>
      <w:r w:rsidRPr="00184066">
        <w:rPr>
          <w:rFonts w:ascii="Open Sans" w:eastAsia="Open Sans" w:hAnsi="Open Sans" w:cs="Open Sans"/>
          <w:b/>
          <w:sz w:val="24"/>
          <w:szCs w:val="24"/>
        </w:rPr>
        <w:t>THE WATCH</w:t>
      </w:r>
    </w:p>
    <w:p w14:paraId="07EDCC6C"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Model Name</w:t>
      </w:r>
      <w:r w:rsidRPr="00184066">
        <w:rPr>
          <w:rFonts w:ascii="Open Sans" w:eastAsia="Open Sans" w:hAnsi="Open Sans" w:cs="Open Sans"/>
        </w:rPr>
        <w:t xml:space="preserve"> </w:t>
      </w:r>
      <w:r w:rsidRPr="00184066">
        <w:rPr>
          <w:rFonts w:ascii="Open Sans" w:eastAsia="Open Sans" w:hAnsi="Open Sans" w:cs="Open Sans"/>
        </w:rPr>
        <w:tab/>
      </w:r>
      <w:r w:rsidRPr="00184066">
        <w:rPr>
          <w:rFonts w:ascii="Open Sans" w:eastAsia="Open Sans" w:hAnsi="Open Sans" w:cs="Open Sans"/>
        </w:rPr>
        <w:tab/>
        <w:t>Space Jam Tourbillon</w:t>
      </w:r>
    </w:p>
    <w:p w14:paraId="48C80A2D" w14:textId="77777777" w:rsidR="00FE6CE0" w:rsidRPr="00184066" w:rsidRDefault="00FE6CE0">
      <w:pPr>
        <w:jc w:val="both"/>
        <w:rPr>
          <w:rFonts w:ascii="Open Sans" w:eastAsia="Open Sans" w:hAnsi="Open Sans" w:cs="Open Sans"/>
        </w:rPr>
      </w:pPr>
    </w:p>
    <w:p w14:paraId="3D3B2A01" w14:textId="77777777" w:rsidR="00FE6CE0" w:rsidRPr="00184066" w:rsidRDefault="0038212E">
      <w:pPr>
        <w:pBdr>
          <w:top w:val="nil"/>
          <w:left w:val="nil"/>
          <w:bottom w:val="nil"/>
          <w:right w:val="nil"/>
          <w:between w:val="nil"/>
        </w:pBdr>
        <w:jc w:val="both"/>
        <w:rPr>
          <w:rFonts w:ascii="Open Sans" w:eastAsia="Open Sans" w:hAnsi="Open Sans" w:cs="Open Sans"/>
        </w:rPr>
      </w:pPr>
      <w:r w:rsidRPr="00184066">
        <w:rPr>
          <w:rFonts w:ascii="Open Sans" w:eastAsia="Open Sans" w:hAnsi="Open Sans" w:cs="Open Sans"/>
          <w:b/>
        </w:rPr>
        <w:t>Reference</w:t>
      </w:r>
      <w:r w:rsidRPr="00184066">
        <w:rPr>
          <w:rFonts w:ascii="Open Sans" w:eastAsia="Open Sans" w:hAnsi="Open Sans" w:cs="Open Sans"/>
        </w:rPr>
        <w:t xml:space="preserve"> </w:t>
      </w:r>
      <w:r w:rsidRPr="00184066">
        <w:rPr>
          <w:rFonts w:ascii="Open Sans" w:eastAsia="Open Sans" w:hAnsi="Open Sans" w:cs="Open Sans"/>
        </w:rPr>
        <w:tab/>
      </w:r>
      <w:r w:rsidRPr="00184066">
        <w:rPr>
          <w:rFonts w:ascii="Open Sans" w:eastAsia="Open Sans" w:hAnsi="Open Sans" w:cs="Open Sans"/>
        </w:rPr>
        <w:tab/>
      </w:r>
      <w:r w:rsidRPr="00184066">
        <w:rPr>
          <w:rFonts w:ascii="Open Sans" w:eastAsia="Open Sans" w:hAnsi="Open Sans" w:cs="Open Sans"/>
        </w:rPr>
        <w:tab/>
        <w:t>SJBBT21</w:t>
      </w:r>
    </w:p>
    <w:p w14:paraId="21C7310C" w14:textId="77777777" w:rsidR="00FE6CE0" w:rsidRPr="00184066" w:rsidRDefault="00FE6CE0">
      <w:pPr>
        <w:jc w:val="both"/>
        <w:rPr>
          <w:rFonts w:ascii="Open Sans" w:eastAsia="Open Sans" w:hAnsi="Open Sans" w:cs="Open Sans"/>
        </w:rPr>
      </w:pPr>
    </w:p>
    <w:p w14:paraId="71B1542D" w14:textId="77777777" w:rsidR="00FE6CE0" w:rsidRPr="00184066" w:rsidRDefault="0038212E">
      <w:pPr>
        <w:pBdr>
          <w:top w:val="nil"/>
          <w:left w:val="nil"/>
          <w:bottom w:val="nil"/>
          <w:right w:val="nil"/>
          <w:between w:val="nil"/>
        </w:pBdr>
        <w:jc w:val="both"/>
        <w:rPr>
          <w:rFonts w:ascii="Open Sans" w:eastAsia="Open Sans" w:hAnsi="Open Sans" w:cs="Open Sans"/>
        </w:rPr>
      </w:pPr>
      <w:r w:rsidRPr="00184066">
        <w:rPr>
          <w:rFonts w:ascii="Open Sans" w:eastAsia="Open Sans" w:hAnsi="Open Sans" w:cs="Open Sans"/>
          <w:b/>
        </w:rPr>
        <w:t xml:space="preserve">Limited Edition </w:t>
      </w:r>
      <w:r w:rsidRPr="00184066">
        <w:rPr>
          <w:rFonts w:ascii="Open Sans" w:eastAsia="Open Sans" w:hAnsi="Open Sans" w:cs="Open Sans"/>
          <w:highlight w:val="white"/>
        </w:rPr>
        <w:tab/>
      </w:r>
      <w:r w:rsidRPr="00184066">
        <w:rPr>
          <w:rFonts w:ascii="Open Sans" w:eastAsia="Open Sans" w:hAnsi="Open Sans" w:cs="Open Sans"/>
          <w:highlight w:val="white"/>
        </w:rPr>
        <w:tab/>
      </w:r>
      <w:r w:rsidRPr="00184066">
        <w:rPr>
          <w:rFonts w:ascii="Open Sans" w:eastAsia="Open Sans" w:hAnsi="Open Sans" w:cs="Open Sans"/>
        </w:rPr>
        <w:t>10 pieces</w:t>
      </w:r>
    </w:p>
    <w:p w14:paraId="3AF732BE" w14:textId="77777777" w:rsidR="00FE6CE0" w:rsidRPr="00184066" w:rsidRDefault="00FE6CE0">
      <w:pPr>
        <w:jc w:val="both"/>
        <w:rPr>
          <w:rFonts w:ascii="Open Sans" w:eastAsia="Open Sans" w:hAnsi="Open Sans" w:cs="Open Sans"/>
        </w:rPr>
      </w:pPr>
    </w:p>
    <w:p w14:paraId="3862682F"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International</w:t>
      </w:r>
      <w:r w:rsidRPr="00184066">
        <w:rPr>
          <w:rFonts w:ascii="Open Sans" w:eastAsia="Open Sans" w:hAnsi="Open Sans" w:cs="Open Sans"/>
        </w:rPr>
        <w:t xml:space="preserve"> </w:t>
      </w:r>
      <w:r w:rsidRPr="00184066">
        <w:rPr>
          <w:rFonts w:ascii="Open Sans" w:eastAsia="Open Sans" w:hAnsi="Open Sans" w:cs="Open Sans"/>
          <w:b/>
        </w:rPr>
        <w:t>warranty</w:t>
      </w:r>
      <w:r w:rsidRPr="00184066">
        <w:rPr>
          <w:rFonts w:ascii="Open Sans" w:eastAsia="Open Sans" w:hAnsi="Open Sans" w:cs="Open Sans"/>
        </w:rPr>
        <w:t xml:space="preserve">    </w:t>
      </w:r>
      <w:r w:rsidRPr="00184066">
        <w:rPr>
          <w:rFonts w:ascii="Open Sans" w:eastAsia="Open Sans" w:hAnsi="Open Sans" w:cs="Open Sans"/>
        </w:rPr>
        <w:tab/>
        <w:t>2 + 3 years</w:t>
      </w:r>
    </w:p>
    <w:p w14:paraId="32439FA7"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67509591" w14:textId="77777777" w:rsidR="00FE6CE0" w:rsidRPr="00184066" w:rsidRDefault="0038212E">
      <w:pPr>
        <w:pBdr>
          <w:top w:val="nil"/>
          <w:left w:val="nil"/>
          <w:bottom w:val="nil"/>
          <w:right w:val="nil"/>
          <w:between w:val="nil"/>
        </w:pBdr>
        <w:jc w:val="both"/>
        <w:rPr>
          <w:rFonts w:ascii="Open Sans" w:eastAsia="Open Sans" w:hAnsi="Open Sans" w:cs="Open Sans"/>
        </w:rPr>
      </w:pPr>
      <w:r w:rsidRPr="00184066">
        <w:rPr>
          <w:rFonts w:ascii="Open Sans" w:eastAsia="Open Sans" w:hAnsi="Open Sans" w:cs="Open Sans"/>
          <w:b/>
        </w:rPr>
        <w:t>Parts</w:t>
      </w:r>
      <w:r w:rsidRPr="00184066">
        <w:rPr>
          <w:rFonts w:ascii="Open Sans" w:eastAsia="Open Sans" w:hAnsi="Open Sans" w:cs="Open Sans"/>
        </w:rPr>
        <w:t xml:space="preserve"> </w:t>
      </w:r>
      <w:r w:rsidRPr="00184066">
        <w:rPr>
          <w:rFonts w:ascii="Open Sans" w:eastAsia="Open Sans" w:hAnsi="Open Sans" w:cs="Open Sans"/>
        </w:rPr>
        <w:tab/>
      </w:r>
      <w:r w:rsidRPr="00184066">
        <w:rPr>
          <w:rFonts w:ascii="Open Sans" w:eastAsia="Open Sans" w:hAnsi="Open Sans" w:cs="Open Sans"/>
        </w:rPr>
        <w:tab/>
      </w:r>
      <w:r w:rsidRPr="00184066">
        <w:rPr>
          <w:rFonts w:ascii="Open Sans" w:eastAsia="Open Sans" w:hAnsi="Open Sans" w:cs="Open Sans"/>
        </w:rPr>
        <w:tab/>
      </w:r>
      <w:r w:rsidRPr="00184066">
        <w:rPr>
          <w:rFonts w:ascii="Open Sans" w:eastAsia="Open Sans" w:hAnsi="Open Sans" w:cs="Open Sans"/>
        </w:rPr>
        <w:tab/>
        <w:t>281</w:t>
      </w:r>
    </w:p>
    <w:p w14:paraId="1986DBF5" w14:textId="77777777" w:rsidR="00FE6CE0" w:rsidRPr="00184066" w:rsidRDefault="00FE6CE0">
      <w:pPr>
        <w:jc w:val="both"/>
        <w:rPr>
          <w:rFonts w:ascii="Open Sans" w:eastAsia="Open Sans" w:hAnsi="Open Sans" w:cs="Open Sans"/>
          <w:b/>
        </w:rPr>
      </w:pPr>
    </w:p>
    <w:p w14:paraId="65B0F847"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Case</w:t>
      </w:r>
      <w:r w:rsidRPr="00184066">
        <w:rPr>
          <w:rFonts w:ascii="Open Sans" w:eastAsia="Open Sans" w:hAnsi="Open Sans" w:cs="Open Sans"/>
        </w:rPr>
        <w:t xml:space="preserve">                               </w:t>
      </w:r>
      <w:r w:rsidRPr="00184066">
        <w:rPr>
          <w:rFonts w:ascii="Open Sans" w:eastAsia="Open Sans" w:hAnsi="Open Sans" w:cs="Open Sans"/>
        </w:rPr>
        <w:tab/>
        <w:t>Grade 5 titanium</w:t>
      </w:r>
    </w:p>
    <w:p w14:paraId="5131B76D" w14:textId="77777777" w:rsidR="00FE6CE0" w:rsidRPr="00184066" w:rsidRDefault="0038212E">
      <w:pPr>
        <w:ind w:left="2160" w:firstLine="720"/>
        <w:jc w:val="both"/>
        <w:rPr>
          <w:rFonts w:ascii="Open Sans" w:eastAsia="Open Sans" w:hAnsi="Open Sans" w:cs="Open Sans"/>
          <w:highlight w:val="white"/>
        </w:rPr>
      </w:pPr>
      <w:r w:rsidRPr="00184066">
        <w:rPr>
          <w:rFonts w:ascii="Open Sans" w:eastAsia="Open Sans" w:hAnsi="Open Sans" w:cs="Open Sans"/>
          <w:highlight w:val="white"/>
        </w:rPr>
        <w:t>Dome-shaped anti-reflective sapphire crystal</w:t>
      </w:r>
    </w:p>
    <w:p w14:paraId="7B569F32"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r w:rsidRPr="00184066">
        <w:rPr>
          <w:rFonts w:ascii="Open Sans" w:eastAsia="Open Sans" w:hAnsi="Open Sans" w:cs="Open Sans"/>
        </w:rPr>
        <w:tab/>
        <w:t>Push-button “Time Set” engraved</w:t>
      </w:r>
    </w:p>
    <w:p w14:paraId="45262FC2" w14:textId="77777777" w:rsidR="00FE6CE0" w:rsidRPr="00184066" w:rsidRDefault="00FE6CE0">
      <w:pPr>
        <w:jc w:val="both"/>
        <w:rPr>
          <w:rFonts w:ascii="Open Sans" w:eastAsia="Open Sans" w:hAnsi="Open Sans" w:cs="Open Sans"/>
          <w:b/>
        </w:rPr>
      </w:pPr>
    </w:p>
    <w:p w14:paraId="65030336"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Diameter</w:t>
      </w:r>
      <w:r w:rsidRPr="00184066">
        <w:rPr>
          <w:rFonts w:ascii="Open Sans" w:eastAsia="Open Sans" w:hAnsi="Open Sans" w:cs="Open Sans"/>
          <w:b/>
        </w:rPr>
        <w:tab/>
      </w:r>
      <w:r w:rsidRPr="00184066">
        <w:rPr>
          <w:rFonts w:ascii="Open Sans" w:eastAsia="Open Sans" w:hAnsi="Open Sans" w:cs="Open Sans"/>
          <w:b/>
        </w:rPr>
        <w:tab/>
      </w:r>
      <w:r w:rsidRPr="00184066">
        <w:rPr>
          <w:rFonts w:ascii="Open Sans" w:eastAsia="Open Sans" w:hAnsi="Open Sans" w:cs="Open Sans"/>
        </w:rPr>
        <w:tab/>
        <w:t>45 mm</w:t>
      </w:r>
    </w:p>
    <w:p w14:paraId="3F9F115F"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Thickness</w:t>
      </w:r>
      <w:r w:rsidRPr="00184066">
        <w:rPr>
          <w:rFonts w:ascii="Open Sans" w:eastAsia="Open Sans" w:hAnsi="Open Sans" w:cs="Open Sans"/>
          <w:b/>
        </w:rPr>
        <w:tab/>
      </w:r>
      <w:r w:rsidRPr="00184066">
        <w:rPr>
          <w:rFonts w:ascii="Open Sans" w:eastAsia="Open Sans" w:hAnsi="Open Sans" w:cs="Open Sans"/>
          <w:b/>
        </w:rPr>
        <w:tab/>
      </w:r>
      <w:r w:rsidRPr="00184066">
        <w:rPr>
          <w:rFonts w:ascii="Open Sans" w:eastAsia="Open Sans" w:hAnsi="Open Sans" w:cs="Open Sans"/>
          <w:b/>
        </w:rPr>
        <w:tab/>
      </w:r>
      <w:r w:rsidRPr="00184066">
        <w:rPr>
          <w:rFonts w:ascii="Open Sans" w:eastAsia="Open Sans" w:hAnsi="Open Sans" w:cs="Open Sans"/>
        </w:rPr>
        <w:t>20 mm</w:t>
      </w:r>
    </w:p>
    <w:p w14:paraId="546A52C9"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Thickness w/o crystal</w:t>
      </w:r>
      <w:r w:rsidRPr="00184066">
        <w:rPr>
          <w:rFonts w:ascii="Open Sans" w:eastAsia="Open Sans" w:hAnsi="Open Sans" w:cs="Open Sans"/>
          <w:b/>
        </w:rPr>
        <w:tab/>
      </w:r>
      <w:r w:rsidRPr="00184066">
        <w:rPr>
          <w:rFonts w:ascii="Open Sans" w:eastAsia="Open Sans" w:hAnsi="Open Sans" w:cs="Open Sans"/>
        </w:rPr>
        <w:t>12,5 mm</w:t>
      </w:r>
    </w:p>
    <w:p w14:paraId="0DF6CABB" w14:textId="77777777" w:rsidR="00FE6CE0" w:rsidRPr="00184066" w:rsidRDefault="00FE6CE0">
      <w:pPr>
        <w:jc w:val="both"/>
        <w:rPr>
          <w:rFonts w:ascii="Open Sans" w:eastAsia="Open Sans" w:hAnsi="Open Sans" w:cs="Open Sans"/>
        </w:rPr>
      </w:pPr>
    </w:p>
    <w:p w14:paraId="4FCC1604"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Water resistance</w:t>
      </w:r>
      <w:r w:rsidRPr="00184066">
        <w:rPr>
          <w:rFonts w:ascii="Open Sans" w:eastAsia="Open Sans" w:hAnsi="Open Sans" w:cs="Open Sans"/>
        </w:rPr>
        <w:tab/>
      </w:r>
      <w:r w:rsidRPr="00184066">
        <w:rPr>
          <w:rFonts w:ascii="Open Sans" w:eastAsia="Open Sans" w:hAnsi="Open Sans" w:cs="Open Sans"/>
        </w:rPr>
        <w:tab/>
        <w:t>30 meters or 3 ATM</w:t>
      </w:r>
    </w:p>
    <w:p w14:paraId="63756620"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29DBCF30"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Case-back</w:t>
      </w:r>
      <w:r w:rsidRPr="00184066">
        <w:rPr>
          <w:rFonts w:ascii="Open Sans" w:eastAsia="Open Sans" w:hAnsi="Open Sans" w:cs="Open Sans"/>
          <w:b/>
        </w:rPr>
        <w:tab/>
      </w:r>
      <w:r w:rsidRPr="00184066">
        <w:rPr>
          <w:rFonts w:ascii="Open Sans" w:eastAsia="Open Sans" w:hAnsi="Open Sans" w:cs="Open Sans"/>
          <w:b/>
        </w:rPr>
        <w:tab/>
      </w:r>
      <w:r w:rsidRPr="00184066">
        <w:rPr>
          <w:rFonts w:ascii="Open Sans" w:eastAsia="Open Sans" w:hAnsi="Open Sans" w:cs="Open Sans"/>
          <w:b/>
        </w:rPr>
        <w:tab/>
      </w:r>
      <w:r w:rsidRPr="00184066">
        <w:rPr>
          <w:rFonts w:ascii="Open Sans" w:eastAsia="Open Sans" w:hAnsi="Open Sans" w:cs="Open Sans"/>
        </w:rPr>
        <w:t>Grade 5 titanium</w:t>
      </w:r>
    </w:p>
    <w:p w14:paraId="70A83E0D" w14:textId="77777777" w:rsidR="00FE6CE0" w:rsidRPr="00184066" w:rsidRDefault="0038212E">
      <w:pPr>
        <w:ind w:left="2834"/>
        <w:jc w:val="both"/>
        <w:rPr>
          <w:rFonts w:ascii="Open Sans" w:eastAsia="Open Sans" w:hAnsi="Open Sans" w:cs="Open Sans"/>
        </w:rPr>
      </w:pPr>
      <w:r w:rsidRPr="00184066">
        <w:rPr>
          <w:rFonts w:ascii="Open Sans" w:eastAsia="Open Sans" w:hAnsi="Open Sans" w:cs="Open Sans"/>
        </w:rPr>
        <w:t xml:space="preserve"> 4 anti-reflective sapphire crystals</w:t>
      </w:r>
    </w:p>
    <w:p w14:paraId="01615BDB" w14:textId="77777777" w:rsidR="00FE6CE0" w:rsidRPr="00184066" w:rsidRDefault="0038212E">
      <w:pPr>
        <w:ind w:left="2834"/>
        <w:jc w:val="both"/>
        <w:rPr>
          <w:rFonts w:ascii="Open Sans" w:eastAsia="Open Sans" w:hAnsi="Open Sans" w:cs="Open Sans"/>
        </w:rPr>
      </w:pPr>
      <w:r w:rsidRPr="00184066">
        <w:rPr>
          <w:rFonts w:ascii="Open Sans" w:eastAsia="Open Sans" w:hAnsi="Open Sans" w:cs="Open Sans"/>
        </w:rPr>
        <w:t xml:space="preserve"> D-ring crown to set time and wind</w:t>
      </w:r>
    </w:p>
    <w:p w14:paraId="0F0DA007" w14:textId="77777777" w:rsidR="00FE6CE0" w:rsidRPr="00184066" w:rsidRDefault="0038212E">
      <w:pPr>
        <w:ind w:left="2834"/>
        <w:jc w:val="both"/>
        <w:rPr>
          <w:rFonts w:ascii="Open Sans" w:eastAsia="Open Sans" w:hAnsi="Open Sans" w:cs="Open Sans"/>
        </w:rPr>
      </w:pPr>
      <w:r w:rsidRPr="00184066">
        <w:rPr>
          <w:rFonts w:ascii="Open Sans" w:eastAsia="Open Sans" w:hAnsi="Open Sans" w:cs="Open Sans"/>
        </w:rPr>
        <w:t xml:space="preserve"> </w:t>
      </w:r>
    </w:p>
    <w:p w14:paraId="18C0DA41"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Caliber</w:t>
      </w:r>
      <w:r w:rsidRPr="00184066">
        <w:rPr>
          <w:rFonts w:ascii="Open Sans" w:eastAsia="Open Sans" w:hAnsi="Open Sans" w:cs="Open Sans"/>
        </w:rPr>
        <w:t xml:space="preserve">                           </w:t>
      </w:r>
      <w:r w:rsidRPr="00184066">
        <w:rPr>
          <w:rFonts w:ascii="Open Sans" w:eastAsia="Open Sans" w:hAnsi="Open Sans" w:cs="Open Sans"/>
        </w:rPr>
        <w:tab/>
        <w:t>KS 7’000</w:t>
      </w:r>
    </w:p>
    <w:p w14:paraId="3981A6F3"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Functions</w:t>
      </w:r>
      <w:r w:rsidRPr="00184066">
        <w:rPr>
          <w:rFonts w:ascii="Open Sans" w:eastAsia="Open Sans" w:hAnsi="Open Sans" w:cs="Open Sans"/>
        </w:rPr>
        <w:t xml:space="preserve">                      </w:t>
      </w:r>
      <w:r w:rsidRPr="00184066">
        <w:rPr>
          <w:rFonts w:ascii="Open Sans" w:eastAsia="Open Sans" w:hAnsi="Open Sans" w:cs="Open Sans"/>
        </w:rPr>
        <w:tab/>
        <w:t>Manual-winding central tourbillon</w:t>
      </w:r>
    </w:p>
    <w:p w14:paraId="3DEE845E"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Frequency</w:t>
      </w:r>
      <w:r w:rsidRPr="00184066">
        <w:rPr>
          <w:rFonts w:ascii="Open Sans" w:eastAsia="Open Sans" w:hAnsi="Open Sans" w:cs="Open Sans"/>
        </w:rPr>
        <w:t xml:space="preserve">                     </w:t>
      </w:r>
      <w:r w:rsidRPr="00184066">
        <w:rPr>
          <w:rFonts w:ascii="Open Sans" w:eastAsia="Open Sans" w:hAnsi="Open Sans" w:cs="Open Sans"/>
        </w:rPr>
        <w:tab/>
        <w:t>21’600 bph / 3Hz</w:t>
      </w:r>
    </w:p>
    <w:p w14:paraId="0258E245"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Jewels</w:t>
      </w:r>
      <w:r w:rsidRPr="00184066">
        <w:rPr>
          <w:rFonts w:ascii="Open Sans" w:eastAsia="Open Sans" w:hAnsi="Open Sans" w:cs="Open Sans"/>
        </w:rPr>
        <w:t xml:space="preserve">                            </w:t>
      </w:r>
      <w:r w:rsidRPr="00184066">
        <w:rPr>
          <w:rFonts w:ascii="Open Sans" w:eastAsia="Open Sans" w:hAnsi="Open Sans" w:cs="Open Sans"/>
        </w:rPr>
        <w:tab/>
        <w:t>27</w:t>
      </w:r>
    </w:p>
    <w:p w14:paraId="26ED158F"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Movement</w:t>
      </w:r>
      <w:r w:rsidRPr="00184066">
        <w:rPr>
          <w:rFonts w:ascii="Open Sans" w:eastAsia="Open Sans" w:hAnsi="Open Sans" w:cs="Open Sans"/>
        </w:rPr>
        <w:t xml:space="preserve"> </w:t>
      </w:r>
      <w:r w:rsidRPr="00184066">
        <w:rPr>
          <w:rFonts w:ascii="Open Sans" w:eastAsia="Open Sans" w:hAnsi="Open Sans" w:cs="Open Sans"/>
          <w:b/>
        </w:rPr>
        <w:t>parts</w:t>
      </w:r>
      <w:r w:rsidRPr="00184066">
        <w:rPr>
          <w:rFonts w:ascii="Open Sans" w:eastAsia="Open Sans" w:hAnsi="Open Sans" w:cs="Open Sans"/>
        </w:rPr>
        <w:t xml:space="preserve">         </w:t>
      </w:r>
      <w:r w:rsidRPr="00184066">
        <w:rPr>
          <w:rFonts w:ascii="Open Sans" w:eastAsia="Open Sans" w:hAnsi="Open Sans" w:cs="Open Sans"/>
        </w:rPr>
        <w:tab/>
        <w:t>203</w:t>
      </w:r>
    </w:p>
    <w:p w14:paraId="7060D408" w14:textId="77777777" w:rsidR="00FE6CE0" w:rsidRPr="00184066" w:rsidRDefault="0038212E">
      <w:pPr>
        <w:jc w:val="both"/>
        <w:rPr>
          <w:rFonts w:ascii="Open Sans" w:eastAsia="Open Sans" w:hAnsi="Open Sans" w:cs="Open Sans"/>
        </w:rPr>
      </w:pPr>
      <w:r w:rsidRPr="00184066">
        <w:rPr>
          <w:rFonts w:ascii="Open Sans" w:eastAsia="Open Sans" w:hAnsi="Open Sans" w:cs="Open Sans"/>
          <w:b/>
        </w:rPr>
        <w:t>Power</w:t>
      </w:r>
      <w:r w:rsidRPr="00184066">
        <w:rPr>
          <w:rFonts w:ascii="Open Sans" w:eastAsia="Open Sans" w:hAnsi="Open Sans" w:cs="Open Sans"/>
        </w:rPr>
        <w:t xml:space="preserve"> </w:t>
      </w:r>
      <w:r w:rsidRPr="00184066">
        <w:rPr>
          <w:rFonts w:ascii="Open Sans" w:eastAsia="Open Sans" w:hAnsi="Open Sans" w:cs="Open Sans"/>
          <w:b/>
        </w:rPr>
        <w:t>Reserve</w:t>
      </w:r>
      <w:r w:rsidRPr="00184066">
        <w:rPr>
          <w:rFonts w:ascii="Open Sans" w:eastAsia="Open Sans" w:hAnsi="Open Sans" w:cs="Open Sans"/>
        </w:rPr>
        <w:t xml:space="preserve">            </w:t>
      </w:r>
      <w:r w:rsidRPr="00184066">
        <w:rPr>
          <w:rFonts w:ascii="Open Sans" w:eastAsia="Open Sans" w:hAnsi="Open Sans" w:cs="Open Sans"/>
        </w:rPr>
        <w:tab/>
        <w:t>5 days</w:t>
      </w:r>
    </w:p>
    <w:p w14:paraId="4DB339E1" w14:textId="77777777" w:rsidR="00FE6CE0" w:rsidRPr="00184066" w:rsidRDefault="0038212E">
      <w:pPr>
        <w:jc w:val="both"/>
        <w:rPr>
          <w:rFonts w:ascii="Open Sans" w:eastAsia="Open Sans" w:hAnsi="Open Sans" w:cs="Open Sans"/>
        </w:rPr>
      </w:pPr>
      <w:r w:rsidRPr="00184066">
        <w:rPr>
          <w:rFonts w:ascii="Open Sans" w:eastAsia="Open Sans" w:hAnsi="Open Sans" w:cs="Open Sans"/>
        </w:rPr>
        <w:t xml:space="preserve"> </w:t>
      </w:r>
    </w:p>
    <w:p w14:paraId="6FC05A0E"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b/>
          <w:color w:val="000000"/>
        </w:rPr>
        <w:t>Interchangeable Straps</w:t>
      </w:r>
    </w:p>
    <w:p w14:paraId="414BCBD0" w14:textId="77777777" w:rsidR="00FE6CE0" w:rsidRPr="00184066" w:rsidRDefault="0038212E">
      <w:pPr>
        <w:spacing w:line="240" w:lineRule="auto"/>
        <w:rPr>
          <w:rFonts w:ascii="Open Sans" w:eastAsia="Times New Roman" w:hAnsi="Open Sans" w:cs="Open Sans"/>
          <w:sz w:val="24"/>
          <w:szCs w:val="24"/>
        </w:rPr>
      </w:pPr>
      <w:r w:rsidRPr="00184066">
        <w:rPr>
          <w:rFonts w:ascii="Open Sans" w:eastAsia="Open Sans" w:hAnsi="Open Sans" w:cs="Open Sans"/>
          <w:color w:val="000000"/>
          <w:highlight w:val="white"/>
        </w:rPr>
        <w:t>1. Blue calf leather strap, black stitching, black rubber inlay</w:t>
      </w:r>
    </w:p>
    <w:p w14:paraId="13D6C6CD" w14:textId="77777777" w:rsidR="00FE6CE0" w:rsidRPr="00184066" w:rsidRDefault="0038212E">
      <w:pPr>
        <w:spacing w:line="240" w:lineRule="auto"/>
        <w:rPr>
          <w:rFonts w:ascii="Open Sans" w:eastAsia="Times New Roman" w:hAnsi="Open Sans" w:cs="Open Sans"/>
          <w:sz w:val="24"/>
          <w:szCs w:val="24"/>
        </w:rPr>
      </w:pPr>
      <w:r w:rsidRPr="00184066">
        <w:rPr>
          <w:rFonts w:ascii="Open Sans" w:eastAsia="Open Sans" w:hAnsi="Open Sans" w:cs="Open Sans"/>
          <w:color w:val="000000"/>
          <w:highlight w:val="white"/>
        </w:rPr>
        <w:t>2. Orange laser abraded rubber, black stitching, black rubber inlay</w:t>
      </w:r>
    </w:p>
    <w:p w14:paraId="319570F4" w14:textId="77777777" w:rsidR="00FE6CE0" w:rsidRPr="00184066" w:rsidRDefault="0038212E">
      <w:pPr>
        <w:spacing w:line="240" w:lineRule="auto"/>
        <w:rPr>
          <w:rFonts w:ascii="Open Sans" w:eastAsia="Times New Roman" w:hAnsi="Open Sans" w:cs="Open Sans"/>
          <w:sz w:val="24"/>
          <w:szCs w:val="24"/>
        </w:rPr>
      </w:pPr>
      <w:r w:rsidRPr="00184066">
        <w:rPr>
          <w:rFonts w:ascii="Open Sans" w:eastAsia="Open Sans" w:hAnsi="Open Sans" w:cs="Open Sans"/>
          <w:color w:val="000000"/>
          <w:highlight w:val="white"/>
        </w:rPr>
        <w:t>Grade 5 titanium deployant buckle clasp</w:t>
      </w:r>
    </w:p>
    <w:p w14:paraId="4D1B093F" w14:textId="77777777" w:rsidR="00FE6CE0" w:rsidRPr="00184066" w:rsidRDefault="00FE6CE0">
      <w:pPr>
        <w:spacing w:line="240" w:lineRule="auto"/>
        <w:rPr>
          <w:rFonts w:ascii="Open Sans" w:eastAsia="Times New Roman" w:hAnsi="Open Sans" w:cs="Open Sans"/>
          <w:sz w:val="24"/>
          <w:szCs w:val="24"/>
        </w:rPr>
      </w:pPr>
    </w:p>
    <w:p w14:paraId="213E901A" w14:textId="77777777" w:rsidR="00FE6CE0" w:rsidRPr="00184066" w:rsidRDefault="00FE6CE0">
      <w:pPr>
        <w:jc w:val="both"/>
        <w:rPr>
          <w:rFonts w:ascii="Open Sans" w:eastAsia="Open Sans" w:hAnsi="Open Sans" w:cs="Open Sans"/>
          <w:highlight w:val="white"/>
        </w:rPr>
      </w:pPr>
    </w:p>
    <w:p w14:paraId="782B0398" w14:textId="77777777" w:rsidR="00FE6CE0" w:rsidRPr="00184066" w:rsidRDefault="0038212E">
      <w:pPr>
        <w:jc w:val="both"/>
        <w:rPr>
          <w:rFonts w:ascii="Open Sans" w:eastAsia="Open Sans" w:hAnsi="Open Sans" w:cs="Open Sans"/>
          <w:sz w:val="24"/>
          <w:szCs w:val="24"/>
        </w:rPr>
      </w:pPr>
      <w:r w:rsidRPr="00184066">
        <w:rPr>
          <w:rFonts w:ascii="Open Sans" w:eastAsia="Open Sans" w:hAnsi="Open Sans" w:cs="Open Sans"/>
          <w:b/>
          <w:sz w:val="24"/>
          <w:szCs w:val="24"/>
          <w:highlight w:val="white"/>
        </w:rPr>
        <w:t>KROSS STUDIO B-BALL</w:t>
      </w:r>
    </w:p>
    <w:p w14:paraId="2535C95E" w14:textId="77777777" w:rsidR="00FE6CE0" w:rsidRPr="00184066" w:rsidRDefault="0038212E">
      <w:pPr>
        <w:jc w:val="both"/>
        <w:rPr>
          <w:rFonts w:ascii="Open Sans" w:eastAsia="Open Sans" w:hAnsi="Open Sans" w:cs="Open Sans"/>
          <w:sz w:val="24"/>
          <w:szCs w:val="24"/>
          <w:highlight w:val="white"/>
        </w:rPr>
      </w:pPr>
      <w:r w:rsidRPr="00184066">
        <w:rPr>
          <w:rFonts w:ascii="Open Sans" w:eastAsia="Open Sans" w:hAnsi="Open Sans" w:cs="Open Sans"/>
          <w:b/>
          <w:color w:val="000000"/>
          <w:highlight w:val="white"/>
        </w:rPr>
        <w:lastRenderedPageBreak/>
        <w:t>DIMENSIONS</w:t>
      </w:r>
    </w:p>
    <w:p w14:paraId="1B7AEB66"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b/>
          <w:color w:val="000000"/>
          <w:highlight w:val="white"/>
        </w:rPr>
        <w:t>Height</w:t>
      </w:r>
    </w:p>
    <w:p w14:paraId="55A57022"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color w:val="000000"/>
          <w:highlight w:val="white"/>
        </w:rPr>
        <w:t>Closed        H 333 mm</w:t>
      </w:r>
    </w:p>
    <w:p w14:paraId="46CBBE83"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color w:val="000000"/>
          <w:highlight w:val="white"/>
        </w:rPr>
        <w:t>Open          H 440,5 mm</w:t>
      </w:r>
    </w:p>
    <w:p w14:paraId="11589297"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b/>
          <w:color w:val="000000"/>
          <w:highlight w:val="white"/>
        </w:rPr>
        <w:t> </w:t>
      </w:r>
    </w:p>
    <w:p w14:paraId="0DFC6D05"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b/>
          <w:color w:val="000000"/>
          <w:highlight w:val="white"/>
        </w:rPr>
        <w:t>Diameter</w:t>
      </w:r>
    </w:p>
    <w:p w14:paraId="27EF1B34"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color w:val="000000"/>
          <w:highlight w:val="white"/>
        </w:rPr>
        <w:t>Basketball Ø 260 mm</w:t>
      </w:r>
    </w:p>
    <w:p w14:paraId="1AF3712F" w14:textId="77777777" w:rsidR="00FE6CE0" w:rsidRPr="00184066" w:rsidRDefault="0038212E">
      <w:pPr>
        <w:spacing w:line="240" w:lineRule="auto"/>
        <w:jc w:val="both"/>
        <w:rPr>
          <w:rFonts w:ascii="Open Sans" w:eastAsia="Times New Roman" w:hAnsi="Open Sans" w:cs="Open Sans"/>
          <w:sz w:val="24"/>
          <w:szCs w:val="24"/>
        </w:rPr>
      </w:pPr>
      <w:r w:rsidRPr="00184066">
        <w:rPr>
          <w:rFonts w:ascii="Open Sans" w:eastAsia="Open Sans" w:hAnsi="Open Sans" w:cs="Open Sans"/>
          <w:color w:val="000000"/>
          <w:highlight w:val="white"/>
        </w:rPr>
        <w:t>Base           Ø 253,7 mm</w:t>
      </w:r>
    </w:p>
    <w:p w14:paraId="0849E302" w14:textId="77777777" w:rsidR="00FE6CE0" w:rsidRPr="00184066" w:rsidRDefault="0038212E">
      <w:pPr>
        <w:spacing w:line="240" w:lineRule="auto"/>
        <w:rPr>
          <w:rFonts w:ascii="Open Sans" w:eastAsia="Times New Roman" w:hAnsi="Open Sans" w:cs="Open Sans"/>
          <w:sz w:val="24"/>
          <w:szCs w:val="24"/>
        </w:rPr>
      </w:pPr>
      <w:r w:rsidRPr="00184066">
        <w:rPr>
          <w:rFonts w:ascii="Open Sans" w:eastAsia="Times New Roman" w:hAnsi="Open Sans" w:cs="Open Sans"/>
          <w:sz w:val="24"/>
          <w:szCs w:val="24"/>
        </w:rPr>
        <w:br/>
      </w:r>
      <w:r w:rsidRPr="00184066">
        <w:rPr>
          <w:rFonts w:ascii="Open Sans" w:eastAsia="Open Sans" w:hAnsi="Open Sans" w:cs="Open Sans"/>
          <w:b/>
          <w:color w:val="000000"/>
          <w:sz w:val="23"/>
          <w:szCs w:val="23"/>
          <w:highlight w:val="white"/>
        </w:rPr>
        <w:t xml:space="preserve">Weight       </w:t>
      </w:r>
      <w:r w:rsidRPr="00184066">
        <w:rPr>
          <w:rFonts w:ascii="Open Sans" w:eastAsia="Open Sans" w:hAnsi="Open Sans" w:cs="Open Sans"/>
          <w:color w:val="000000"/>
          <w:sz w:val="23"/>
          <w:szCs w:val="23"/>
          <w:highlight w:val="white"/>
        </w:rPr>
        <w:t>6,5 kg</w:t>
      </w:r>
    </w:p>
    <w:p w14:paraId="1596696B" w14:textId="77777777" w:rsidR="00FE6CE0" w:rsidRPr="00184066" w:rsidRDefault="00FE6CE0">
      <w:pPr>
        <w:jc w:val="both"/>
        <w:rPr>
          <w:rFonts w:ascii="Open Sans" w:eastAsia="Open Sans" w:hAnsi="Open Sans" w:cs="Open Sans"/>
          <w:highlight w:val="white"/>
        </w:rPr>
      </w:pPr>
    </w:p>
    <w:p w14:paraId="4656EF5C" w14:textId="77777777" w:rsidR="00FE6CE0" w:rsidRPr="00184066" w:rsidRDefault="0038212E">
      <w:pPr>
        <w:jc w:val="both"/>
        <w:rPr>
          <w:rFonts w:ascii="Open Sans" w:eastAsia="Open Sans" w:hAnsi="Open Sans" w:cs="Open Sans"/>
          <w:highlight w:val="white"/>
        </w:rPr>
      </w:pPr>
      <w:r w:rsidRPr="00184066">
        <w:rPr>
          <w:rFonts w:ascii="Open Sans" w:eastAsia="Open Sans" w:hAnsi="Open Sans" w:cs="Open Sans"/>
          <w:b/>
          <w:highlight w:val="white"/>
        </w:rPr>
        <w:t>MATERIALS</w:t>
      </w:r>
    </w:p>
    <w:p w14:paraId="10296CD3" w14:textId="77777777" w:rsidR="00FE6CE0" w:rsidRPr="00184066" w:rsidRDefault="0038212E">
      <w:pPr>
        <w:jc w:val="both"/>
        <w:rPr>
          <w:rFonts w:ascii="Open Sans" w:eastAsia="Open Sans" w:hAnsi="Open Sans" w:cs="Open Sans"/>
          <w:highlight w:val="white"/>
        </w:rPr>
      </w:pPr>
      <w:r w:rsidRPr="00184066">
        <w:rPr>
          <w:rFonts w:ascii="Open Sans" w:eastAsia="Open Sans" w:hAnsi="Open Sans" w:cs="Open Sans"/>
          <w:highlight w:val="white"/>
        </w:rPr>
        <w:t>Oak wood</w:t>
      </w:r>
    </w:p>
    <w:p w14:paraId="20408A4F" w14:textId="77777777" w:rsidR="00FE6CE0" w:rsidRPr="00184066" w:rsidRDefault="0038212E">
      <w:pPr>
        <w:jc w:val="both"/>
        <w:rPr>
          <w:rFonts w:ascii="Open Sans" w:eastAsia="Open Sans" w:hAnsi="Open Sans" w:cs="Open Sans"/>
          <w:b/>
          <w:highlight w:val="white"/>
        </w:rPr>
      </w:pPr>
      <w:r w:rsidRPr="00184066">
        <w:rPr>
          <w:rFonts w:ascii="Open Sans" w:eastAsia="Open Sans" w:hAnsi="Open Sans" w:cs="Open Sans"/>
          <w:highlight w:val="white"/>
        </w:rPr>
        <w:t>Aluminum</w:t>
      </w:r>
    </w:p>
    <w:sectPr w:rsidR="00FE6CE0" w:rsidRPr="00184066">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42909" w14:textId="77777777" w:rsidR="002365C3" w:rsidRDefault="002365C3">
      <w:pPr>
        <w:spacing w:line="240" w:lineRule="auto"/>
      </w:pPr>
      <w:r>
        <w:separator/>
      </w:r>
    </w:p>
  </w:endnote>
  <w:endnote w:type="continuationSeparator" w:id="0">
    <w:p w14:paraId="136A66C8" w14:textId="77777777" w:rsidR="002365C3" w:rsidRDefault="002365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CDF0" w14:textId="39C21122" w:rsidR="00FE6CE0" w:rsidRPr="00184066" w:rsidRDefault="0038212E">
    <w:pPr>
      <w:spacing w:after="160" w:line="259" w:lineRule="auto"/>
      <w:jc w:val="center"/>
      <w:rPr>
        <w:rFonts w:ascii="Open Sans" w:eastAsia="Open Sans" w:hAnsi="Open Sans" w:cs="Open Sans"/>
        <w:sz w:val="18"/>
        <w:szCs w:val="18"/>
        <w:lang w:val="fr-CH"/>
      </w:rPr>
    </w:pPr>
    <w:r w:rsidRPr="00184066">
      <w:rPr>
        <w:rFonts w:ascii="Open Sans" w:eastAsia="Open Sans" w:hAnsi="Open Sans" w:cs="Open Sans"/>
        <w:sz w:val="16"/>
        <w:szCs w:val="16"/>
        <w:lang w:val="fr-CH"/>
      </w:rPr>
      <w:t xml:space="preserve">Kross </w:t>
    </w:r>
    <w:r w:rsidRPr="00184066">
      <w:rPr>
        <w:rFonts w:ascii="Open Sans" w:eastAsia="Open Sans" w:hAnsi="Open Sans" w:cs="Open Sans"/>
        <w:color w:val="111111"/>
        <w:sz w:val="16"/>
        <w:szCs w:val="16"/>
        <w:highlight w:val="white"/>
        <w:lang w:val="fr-CH"/>
      </w:rPr>
      <w:t xml:space="preserve">Studio </w:t>
    </w:r>
    <w:hyperlink r:id="rId1">
      <w:r w:rsidRPr="00184066">
        <w:rPr>
          <w:rFonts w:ascii="Open Sans" w:eastAsia="Open Sans" w:hAnsi="Open Sans" w:cs="Open Sans"/>
          <w:color w:val="111111"/>
          <w:sz w:val="16"/>
          <w:szCs w:val="16"/>
          <w:highlight w:val="white"/>
          <w:lang w:val="fr-CH"/>
        </w:rPr>
        <w:t xml:space="preserve">| </w:t>
      </w:r>
    </w:hyperlink>
    <w:hyperlink r:id="rId2">
      <w:r w:rsidRPr="00184066">
        <w:rPr>
          <w:rFonts w:ascii="Open Sans" w:eastAsia="Open Sans" w:hAnsi="Open Sans" w:cs="Open Sans"/>
          <w:color w:val="1155CC"/>
          <w:sz w:val="16"/>
          <w:szCs w:val="16"/>
          <w:highlight w:val="white"/>
          <w:u w:val="single"/>
          <w:lang w:val="fr-CH"/>
        </w:rPr>
        <w:t>media@kross.studio</w:t>
      </w:r>
    </w:hyperlink>
    <w:r w:rsidRPr="00184066">
      <w:rPr>
        <w:rFonts w:ascii="Open Sans" w:eastAsia="Open Sans" w:hAnsi="Open Sans" w:cs="Open Sans"/>
        <w:color w:val="111111"/>
        <w:sz w:val="16"/>
        <w:szCs w:val="16"/>
        <w:highlight w:val="white"/>
        <w:lang w:val="fr-CH"/>
      </w:rPr>
      <w:t xml:space="preserve"> |</w:t>
    </w:r>
    <w:r w:rsidRPr="00184066">
      <w:rPr>
        <w:rFonts w:ascii="Open Sans" w:eastAsia="Open Sans" w:hAnsi="Open Sans" w:cs="Open Sans"/>
        <w:sz w:val="16"/>
        <w:szCs w:val="16"/>
        <w:lang w:val="fr-CH"/>
      </w:rPr>
      <w:t xml:space="preserve"> </w:t>
    </w:r>
    <w:r w:rsidRPr="00184066">
      <w:rPr>
        <w:rFonts w:ascii="Open Sans" w:eastAsia="Open Sans" w:hAnsi="Open Sans" w:cs="Open Sans"/>
        <w:color w:val="111111"/>
        <w:sz w:val="16"/>
        <w:szCs w:val="16"/>
        <w:highlight w:val="white"/>
        <w:lang w:val="fr-CH"/>
      </w:rPr>
      <w:t xml:space="preserve">+ 41 22 364 14 14 </w:t>
    </w:r>
    <w:r w:rsidRPr="00184066">
      <w:rPr>
        <w:rFonts w:ascii="Open Sans" w:eastAsia="Open Sans" w:hAnsi="Open Sans" w:cs="Open Sans"/>
        <w:sz w:val="16"/>
        <w:szCs w:val="16"/>
        <w:lang w:val="fr-CH"/>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58CA7" w14:textId="77777777" w:rsidR="002365C3" w:rsidRDefault="002365C3">
      <w:pPr>
        <w:spacing w:line="240" w:lineRule="auto"/>
      </w:pPr>
      <w:r>
        <w:separator/>
      </w:r>
    </w:p>
  </w:footnote>
  <w:footnote w:type="continuationSeparator" w:id="0">
    <w:p w14:paraId="599BCCA1" w14:textId="77777777" w:rsidR="002365C3" w:rsidRDefault="002365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CE0"/>
    <w:rsid w:val="00184066"/>
    <w:rsid w:val="002365C3"/>
    <w:rsid w:val="0038212E"/>
    <w:rsid w:val="00DB7A45"/>
    <w:rsid w:val="00FE6CE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3F948EFC"/>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6E573B"/>
    <w:pPr>
      <w:spacing w:before="100" w:beforeAutospacing="1" w:after="100" w:afterAutospacing="1" w:line="240" w:lineRule="auto"/>
    </w:pPr>
    <w:rPr>
      <w:rFonts w:ascii="Times New Roman" w:eastAsia="Times New Roman" w:hAnsi="Times New Roman" w:cs="Times New Roman"/>
      <w:sz w:val="24"/>
      <w:szCs w:val="24"/>
      <w:lang w:val="fr-CH"/>
    </w:rPr>
  </w:style>
  <w:style w:type="character" w:customStyle="1" w:styleId="gmaildefault">
    <w:name w:val="gmail_default"/>
    <w:basedOn w:val="Policepardfaut"/>
    <w:rsid w:val="00613F71"/>
  </w:style>
  <w:style w:type="paragraph" w:styleId="En-tte">
    <w:name w:val="header"/>
    <w:basedOn w:val="Normal"/>
    <w:link w:val="En-tteCar"/>
    <w:uiPriority w:val="99"/>
    <w:unhideWhenUsed/>
    <w:rsid w:val="003832A7"/>
    <w:pPr>
      <w:tabs>
        <w:tab w:val="center" w:pos="4536"/>
        <w:tab w:val="right" w:pos="9072"/>
      </w:tabs>
      <w:spacing w:line="240" w:lineRule="auto"/>
    </w:pPr>
  </w:style>
  <w:style w:type="character" w:customStyle="1" w:styleId="En-tteCar">
    <w:name w:val="En-tête Car"/>
    <w:basedOn w:val="Policepardfaut"/>
    <w:link w:val="En-tte"/>
    <w:uiPriority w:val="99"/>
    <w:rsid w:val="003832A7"/>
  </w:style>
  <w:style w:type="paragraph" w:styleId="Pieddepage">
    <w:name w:val="footer"/>
    <w:basedOn w:val="Normal"/>
    <w:link w:val="PieddepageCar"/>
    <w:uiPriority w:val="99"/>
    <w:unhideWhenUsed/>
    <w:rsid w:val="003832A7"/>
    <w:pPr>
      <w:tabs>
        <w:tab w:val="center" w:pos="4536"/>
        <w:tab w:val="right" w:pos="9072"/>
      </w:tabs>
      <w:spacing w:line="240" w:lineRule="auto"/>
    </w:pPr>
  </w:style>
  <w:style w:type="character" w:customStyle="1" w:styleId="PieddepageCar">
    <w:name w:val="Pied de page Car"/>
    <w:basedOn w:val="Policepardfaut"/>
    <w:link w:val="Pieddepage"/>
    <w:uiPriority w:val="99"/>
    <w:rsid w:val="003832A7"/>
  </w:style>
  <w:style w:type="character" w:styleId="Lienhypertexte">
    <w:name w:val="Hyperlink"/>
    <w:basedOn w:val="Policepardfaut"/>
    <w:uiPriority w:val="99"/>
    <w:semiHidden/>
    <w:unhideWhenUsed/>
    <w:rsid w:val="001840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715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ross.studi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4V6KNJodRfUfYSMJgfAKMOWN/Q==">AMUW2mVnjm3zwRAhc4/T6SyhmHYPB0Yi8o+m8jpwi/a9Jgvqm9S8xCOFFneks6upKeQi/xcaQx6c2p4CVThIAc9JUIW2O+SqbnniG+ca+oMrs78e3h+a8TjEFUBV3+IUUZhmyFV5NsqXWeGEBOIWHwi+zzOs+Wgoa1KJoCEd+zO9qL7VtfR1UTw=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1655</Words>
  <Characters>9107</Characters>
  <Application>Microsoft Office Word</Application>
  <DocSecurity>0</DocSecurity>
  <Lines>75</Lines>
  <Paragraphs>21</Paragraphs>
  <ScaleCrop>false</ScaleCrop>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3</cp:revision>
  <dcterms:created xsi:type="dcterms:W3CDTF">2021-06-22T08:52:00Z</dcterms:created>
  <dcterms:modified xsi:type="dcterms:W3CDTF">2021-11-19T07:44:00Z</dcterms:modified>
</cp:coreProperties>
</file>