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rFonts w:ascii="Open Sans" w:cs="Open Sans" w:eastAsia="Open Sans" w:hAnsi="Open Sans"/>
          <w:sz w:val="28"/>
          <w:szCs w:val="28"/>
        </w:rPr>
      </w:pPr>
      <w:r w:rsidDel="00000000" w:rsidR="00000000" w:rsidRPr="00000000">
        <w:rPr>
          <w:rFonts w:ascii="Open Sans" w:cs="Open Sans" w:eastAsia="Open Sans" w:hAnsi="Open Sans"/>
          <w:sz w:val="28"/>
          <w:szCs w:val="28"/>
        </w:rPr>
        <w:drawing>
          <wp:inline distB="114300" distT="114300" distL="114300" distR="114300">
            <wp:extent cx="4030500" cy="763012"/>
            <wp:effectExtent b="0" l="0" r="0" t="0"/>
            <wp:docPr id="5"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030500" cy="763012"/>
                    </a:xfrm>
                    <a:prstGeom prst="rect"/>
                    <a:ln/>
                  </pic:spPr>
                </pic:pic>
              </a:graphicData>
            </a:graphic>
          </wp:inline>
        </w:drawing>
      </w:r>
      <w:r w:rsidDel="00000000" w:rsidR="00000000" w:rsidRPr="00000000">
        <w:rPr>
          <w:rFonts w:ascii="Open Sans" w:cs="Open Sans" w:eastAsia="Open Sans" w:hAnsi="Open Sans"/>
          <w:sz w:val="28"/>
          <w:szCs w:val="28"/>
          <w:rtl w:val="0"/>
        </w:rPr>
        <w:t xml:space="preserve"> </w:t>
      </w:r>
    </w:p>
    <w:p w:rsidR="00000000" w:rsidDel="00000000" w:rsidP="00000000" w:rsidRDefault="00000000" w:rsidRPr="00000000" w14:paraId="00000002">
      <w:pPr>
        <w:spacing w:before="240" w:lineRule="auto"/>
        <w:jc w:val="center"/>
        <w:rPr>
          <w:rFonts w:ascii="Open Sans" w:cs="Open Sans" w:eastAsia="Open Sans" w:hAnsi="Open Sans"/>
          <w:sz w:val="28"/>
          <w:szCs w:val="28"/>
        </w:rPr>
      </w:pPr>
      <w:r w:rsidDel="00000000" w:rsidR="00000000" w:rsidRPr="00000000">
        <w:rPr>
          <w:rtl w:val="0"/>
        </w:rPr>
      </w:r>
    </w:p>
    <w:p w:rsidR="00000000" w:rsidDel="00000000" w:rsidP="00000000" w:rsidRDefault="00000000" w:rsidRPr="00000000" w14:paraId="00000003">
      <w:pPr>
        <w:spacing w:before="240" w:lineRule="auto"/>
        <w:jc w:val="center"/>
        <w:rPr>
          <w:rFonts w:ascii="Open Sans" w:cs="Open Sans" w:eastAsia="Open Sans" w:hAnsi="Open Sans"/>
          <w:b w:val="1"/>
          <w:sz w:val="28"/>
          <w:szCs w:val="28"/>
        </w:rPr>
      </w:pPr>
      <w:r w:rsidDel="00000000" w:rsidR="00000000" w:rsidRPr="00000000">
        <w:rPr>
          <w:rFonts w:ascii="Open Sans" w:cs="Open Sans" w:eastAsia="Open Sans" w:hAnsi="Open Sans"/>
          <w:b w:val="1"/>
          <w:sz w:val="28"/>
          <w:szCs w:val="28"/>
          <w:rtl w:val="0"/>
        </w:rPr>
        <w:t xml:space="preserve">KROSS STUDIO REVELA UNA NUEVA CAJA CON ROTOR COLECCIONABLE INSPIRADA EN</w:t>
      </w:r>
      <w:r w:rsidDel="00000000" w:rsidR="00000000" w:rsidRPr="00000000">
        <w:rPr>
          <w:rFonts w:ascii="Open Sans" w:cs="Open Sans" w:eastAsia="Open Sans" w:hAnsi="Open Sans"/>
          <w:b w:val="1"/>
          <w:i w:val="1"/>
          <w:sz w:val="28"/>
          <w:szCs w:val="28"/>
          <w:rtl w:val="0"/>
        </w:rPr>
        <w:t xml:space="preserve"> STAR WARS </w:t>
      </w:r>
      <w:r w:rsidDel="00000000" w:rsidR="00000000" w:rsidRPr="00000000">
        <w:rPr>
          <w:rFonts w:ascii="Open Sans" w:cs="Open Sans" w:eastAsia="Open Sans" w:hAnsi="Open Sans"/>
          <w:b w:val="1"/>
          <w:sz w:val="28"/>
          <w:szCs w:val="28"/>
          <w:highlight w:val="white"/>
          <w:vertAlign w:val="superscript"/>
          <w:rtl w:val="0"/>
        </w:rPr>
        <w:t xml:space="preserve">TM</w:t>
      </w:r>
      <w:r w:rsidDel="00000000" w:rsidR="00000000" w:rsidRPr="00000000">
        <w:rPr>
          <w:rtl w:val="0"/>
        </w:rPr>
      </w:r>
    </w:p>
    <w:p w:rsidR="00000000" w:rsidDel="00000000" w:rsidP="00000000" w:rsidRDefault="00000000" w:rsidRPr="00000000" w14:paraId="00000004">
      <w:pPr>
        <w:spacing w:before="240" w:lineRule="auto"/>
        <w:jc w:val="center"/>
        <w:rPr>
          <w:rFonts w:ascii="Open Sans" w:cs="Open Sans" w:eastAsia="Open Sans" w:hAnsi="Open Sans"/>
          <w:b w:val="1"/>
        </w:rPr>
      </w:pPr>
      <w:r w:rsidDel="00000000" w:rsidR="00000000" w:rsidRPr="00000000">
        <w:rPr>
          <w:rFonts w:ascii="Open Sans" w:cs="Open Sans" w:eastAsia="Open Sans" w:hAnsi="Open Sans"/>
          <w:b w:val="1"/>
          <w:sz w:val="24"/>
          <w:szCs w:val="24"/>
          <w:rtl w:val="0"/>
        </w:rPr>
        <w:t xml:space="preserve">LA ESCULTURA FUNCIONAL Y LA CAJA CON ROTOR CON BLUETOOTH SE INSPIRAN EN EL CAZA ESTELAR TIE AVANZADO X1 DE DARTH VADER</w:t>
      </w:r>
      <w:r w:rsidDel="00000000" w:rsidR="00000000" w:rsidRPr="00000000">
        <w:rPr>
          <w:rtl w:val="0"/>
        </w:rPr>
      </w:r>
    </w:p>
    <w:p w:rsidR="00000000" w:rsidDel="00000000" w:rsidP="00000000" w:rsidRDefault="00000000" w:rsidRPr="00000000" w14:paraId="00000005">
      <w:pPr>
        <w:spacing w:before="240" w:lineRule="auto"/>
        <w:jc w:val="both"/>
        <w:rPr>
          <w:rFonts w:ascii="Open Sans" w:cs="Open Sans" w:eastAsia="Open Sans" w:hAnsi="Open Sans"/>
          <w:highlight w:val="white"/>
        </w:rPr>
      </w:pPr>
      <w:sdt>
        <w:sdtPr>
          <w:tag w:val="goog_rdk_0"/>
        </w:sdtPr>
        <w:sdtContent>
          <w:r w:rsidDel="00000000" w:rsidR="00000000" w:rsidRPr="00000000">
            <w:rPr>
              <w:rFonts w:ascii="Arial Unicode MS" w:cs="Arial Unicode MS" w:eastAsia="Arial Unicode MS" w:hAnsi="Arial Unicode MS"/>
              <w:highlight w:val="white"/>
              <w:rtl w:val="0"/>
            </w:rPr>
            <w:t xml:space="preserve">La primavera pasada, Kross Studio revolucionó el mundo de la relojería con la creación del set de coleccionista definitivo dedicado a la Death Star™, que incluye, en particular, un innovador reloj de tourbillon central y un auténtico accesorio de Kyber Crystal ™ que aparece en </w:t>
          </w:r>
        </w:sdtContent>
      </w:sdt>
      <w:sdt>
        <w:sdtPr>
          <w:tag w:val="goog_rdk_1"/>
        </w:sdtPr>
        <w:sdtContent>
          <w:r w:rsidDel="00000000" w:rsidR="00000000" w:rsidRPr="00000000">
            <w:rPr>
              <w:rFonts w:ascii="Arial Unicode MS" w:cs="Arial Unicode MS" w:eastAsia="Arial Unicode MS" w:hAnsi="Arial Unicode MS"/>
              <w:i w:val="1"/>
              <w:highlight w:val="white"/>
              <w:rtl w:val="0"/>
            </w:rPr>
            <w:t xml:space="preserve">Rogue One: Una historia de Star Wars ™. </w:t>
          </w:r>
        </w:sdtContent>
      </w:sdt>
      <w:r w:rsidDel="00000000" w:rsidR="00000000" w:rsidRPr="00000000">
        <w:rPr>
          <w:rFonts w:ascii="Open Sans" w:cs="Open Sans" w:eastAsia="Open Sans" w:hAnsi="Open Sans"/>
          <w:highlight w:val="white"/>
          <w:rtl w:val="0"/>
        </w:rPr>
        <w:t xml:space="preserve">Tanto el reloj como el accesorio de la película se entregaron en una pieza de arte inmersiva y funcional de 1,2 metros de longitud que recrea un contenedor imperial de cristal kyber. Ahora, Kross Studio, en colaboración con Lucasfilm Ltd., presenta el siguiente capítulo: una caja con rotor inspirada en </w:t>
      </w:r>
      <w:r w:rsidDel="00000000" w:rsidR="00000000" w:rsidRPr="00000000">
        <w:rPr>
          <w:rFonts w:ascii="Open Sans" w:cs="Open Sans" w:eastAsia="Open Sans" w:hAnsi="Open Sans"/>
          <w:i w:val="1"/>
          <w:highlight w:val="white"/>
          <w:rtl w:val="0"/>
        </w:rPr>
        <w:t xml:space="preserve">Star Wars</w:t>
      </w:r>
      <w:r w:rsidDel="00000000" w:rsidR="00000000" w:rsidRPr="00000000">
        <w:rPr>
          <w:rFonts w:ascii="Open Sans" w:cs="Open Sans" w:eastAsia="Open Sans" w:hAnsi="Open Sans"/>
          <w:highlight w:val="white"/>
          <w:rtl w:val="0"/>
        </w:rPr>
        <w:t xml:space="preserve">.</w:t>
      </w:r>
    </w:p>
    <w:p w:rsidR="00000000" w:rsidDel="00000000" w:rsidP="00000000" w:rsidRDefault="00000000" w:rsidRPr="00000000" w14:paraId="00000006">
      <w:pPr>
        <w:spacing w:before="240" w:lineRule="auto"/>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Tras revolucionar el mundo de los relojes con sus creaciones cautivadoras, la empresa emergente suiza da una nueva vida a la caja con rotor. Para ello, vuelve a inspirarse en la imponente presencia de Darth Vader para crear su nueva escultura de caja con rotor con temática TIE avanzado x1, presentada en una serie limitada.</w:t>
      </w:r>
    </w:p>
    <w:p w:rsidR="00000000" w:rsidDel="00000000" w:rsidP="00000000" w:rsidRDefault="00000000" w:rsidRPr="00000000" w14:paraId="00000007">
      <w:pPr>
        <w:spacing w:before="240" w:lineRule="auto"/>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Totalmente operativa</w:t>
      </w:r>
    </w:p>
    <w:p w:rsidR="00000000" w:rsidDel="00000000" w:rsidP="00000000" w:rsidRDefault="00000000" w:rsidRPr="00000000" w14:paraId="00000008">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El estudio diferencia su caja con rotor como un objeto de arte totalmente operativo, gracias a la integración de su motor para dar cuerda en una escultura de aluminio macizo que se inspira directamente en el caza estelar TIE avanzado x1, pilotado por el mismísimo Lord Darth Vader en la película </w:t>
      </w:r>
      <w:sdt>
        <w:sdtPr>
          <w:tag w:val="goog_rdk_2"/>
        </w:sdtPr>
        <w:sdtContent>
          <w:r w:rsidDel="00000000" w:rsidR="00000000" w:rsidRPr="00000000">
            <w:rPr>
              <w:rFonts w:ascii="Arial Unicode MS" w:cs="Arial Unicode MS" w:eastAsia="Arial Unicode MS" w:hAnsi="Arial Unicode MS"/>
              <w:i w:val="1"/>
              <w:highlight w:val="white"/>
              <w:rtl w:val="0"/>
            </w:rPr>
            <w:t xml:space="preserve">Star Wars: Una nueva esperanza™</w:t>
          </w:r>
        </w:sdtContent>
      </w:sdt>
      <w:r w:rsidDel="00000000" w:rsidR="00000000" w:rsidRPr="00000000">
        <w:rPr>
          <w:rtl w:val="0"/>
        </w:rPr>
      </w:r>
    </w:p>
    <w:p w:rsidR="00000000" w:rsidDel="00000000" w:rsidP="00000000" w:rsidRDefault="00000000" w:rsidRPr="00000000" w14:paraId="00000009">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0A">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La caja con rotor basada en el TIE avanzado x1 está fabricada con aluminio macizo anodizado negro, totalmente producido, acabado a mano y ensamblado en la empresa, lo que demuestra las habilidades superiores de ingeniería y fabricación de Kross Studio. La escultura mide 20 cm de largo, 28 cm de ancho y 17 cm de alto, y pesa un total de 4 kg.</w:t>
      </w:r>
    </w:p>
    <w:p w:rsidR="00000000" w:rsidDel="00000000" w:rsidP="00000000" w:rsidRDefault="00000000" w:rsidRPr="00000000" w14:paraId="0000000B">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p w:rsidR="00000000" w:rsidDel="00000000" w:rsidP="00000000" w:rsidRDefault="00000000" w:rsidRPr="00000000" w14:paraId="0000000C">
      <w:pPr>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"No conoces el poder del Lado Oscuro"</w:t>
      </w:r>
    </w:p>
    <w:p w:rsidR="00000000" w:rsidDel="00000000" w:rsidP="00000000" w:rsidRDefault="00000000" w:rsidRPr="00000000" w14:paraId="0000000D">
      <w:pPr>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La caja con rotor inspirada en </w:t>
      </w:r>
      <w:r w:rsidDel="00000000" w:rsidR="00000000" w:rsidRPr="00000000">
        <w:rPr>
          <w:rFonts w:ascii="Open Sans" w:cs="Open Sans" w:eastAsia="Open Sans" w:hAnsi="Open Sans"/>
          <w:i w:val="1"/>
          <w:highlight w:val="white"/>
          <w:rtl w:val="0"/>
        </w:rPr>
        <w:t xml:space="preserve">Star Wars</w:t>
      </w:r>
      <w:r w:rsidDel="00000000" w:rsidR="00000000" w:rsidRPr="00000000">
        <w:rPr>
          <w:rFonts w:ascii="Open Sans" w:cs="Open Sans" w:eastAsia="Open Sans" w:hAnsi="Open Sans"/>
          <w:highlight w:val="white"/>
          <w:rtl w:val="0"/>
        </w:rPr>
        <w:t xml:space="preserve"> aprovecha la fuerza de su potente movimiento para mantener el mecanismo de cualquier reloj mecánico automático que se coloque en su interior. </w:t>
      </w:r>
      <w:r w:rsidDel="00000000" w:rsidR="00000000" w:rsidRPr="00000000">
        <w:rPr>
          <w:rFonts w:ascii="Open Sans" w:cs="Open Sans" w:eastAsia="Open Sans" w:hAnsi="Open Sans"/>
          <w:rtl w:val="0"/>
        </w:rPr>
        <w:t xml:space="preserve">En una ingeniosa innovación, la caja con rotor y escultura de Kross Studio inspirada en el TIE avanzado x1 está equipada con un sensor de infrarrojos que detecta la presencia de un reloj y, por tanto, activa el cargador. La batería cuenta con una duración de más de dos años, y cuando no hay reloj, el dispositivo permanece en modo de espera para conservar la energía.</w:t>
      </w:r>
    </w:p>
    <w:p w:rsidR="00000000" w:rsidDel="00000000" w:rsidP="00000000" w:rsidRDefault="00000000" w:rsidRPr="00000000" w14:paraId="0000000E">
      <w:pPr>
        <w:spacing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Kross Studio ha diseñado el objeto de arte y caja con rotor del TIE avanzado x1 para que deslumbre con un rendimiento máximo. Su interfaz Bluetooth ofrece al propietario acceso a todos sus parámetros disponibles a través de una aplicación de smartphone específica, </w:t>
      </w:r>
      <w:r w:rsidDel="00000000" w:rsidR="00000000" w:rsidRPr="00000000">
        <w:rPr>
          <w:rFonts w:ascii="Open Sans" w:cs="Open Sans" w:eastAsia="Open Sans" w:hAnsi="Open Sans"/>
          <w:color w:val="000000"/>
          <w:rtl w:val="0"/>
        </w:rPr>
        <w:t xml:space="preserve">Kross Watch Winder</w:t>
      </w:r>
      <w:r w:rsidDel="00000000" w:rsidR="00000000" w:rsidRPr="00000000">
        <w:rPr>
          <w:rFonts w:ascii="Open Sans" w:cs="Open Sans" w:eastAsia="Open Sans" w:hAnsi="Open Sans"/>
          <w:rtl w:val="0"/>
        </w:rPr>
        <w:t xml:space="preserve">, disponible en App Store y Google Play. De este modo, el usuario puede definir los ajustes óptimos para su modelo de reloj automático, al poder ajustar el sentido de la rotación, el tiempo y el control de la carga. Esta caja con rotor también se entrega con una llave con el diseño del Imperio Galáctico para sustituir las pilas.</w:t>
      </w:r>
    </w:p>
    <w:p w:rsidR="00000000" w:rsidDel="00000000" w:rsidP="00000000" w:rsidRDefault="00000000" w:rsidRPr="00000000" w14:paraId="0000000F">
      <w:pPr>
        <w:spacing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Esta flota de élite de objetos de arte coleccionables no estará disponible para siempre. Las esculturas de caja con rotor con temática TIE avanzado x1 de Kross Studio (2500 dólares cada una) están disponibles para su compra en kross-studio.com y en algunos distribuidores autorizados de Kross Studio, solo por tiempo limitado.</w:t>
      </w:r>
    </w:p>
    <w:p w:rsidR="00000000" w:rsidDel="00000000" w:rsidP="00000000" w:rsidRDefault="00000000" w:rsidRPr="00000000" w14:paraId="00000010">
      <w:pPr>
        <w:spacing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t>
      </w:r>
    </w:p>
    <w:p w:rsidR="00000000" w:rsidDel="00000000" w:rsidP="00000000" w:rsidRDefault="00000000" w:rsidRPr="00000000" w14:paraId="00000011">
      <w:pPr>
        <w:spacing w:before="240" w:lineRule="auto"/>
        <w:jc w:val="both"/>
        <w:rPr>
          <w:rFonts w:ascii="Open Sans" w:cs="Open Sans" w:eastAsia="Open Sans" w:hAnsi="Open Sans"/>
          <w:color w:val="1155cc"/>
          <w:u w:val="single"/>
        </w:rPr>
      </w:pPr>
      <w:r w:rsidDel="00000000" w:rsidR="00000000" w:rsidRPr="00000000">
        <w:rPr>
          <w:rFonts w:ascii="Open Sans" w:cs="Open Sans" w:eastAsia="Open Sans" w:hAnsi="Open Sans"/>
          <w:b w:val="1"/>
          <w:rtl w:val="0"/>
        </w:rPr>
        <w:t xml:space="preserve">KROSS STUDIO</w:t>
      </w:r>
      <w:r w:rsidDel="00000000" w:rsidR="00000000" w:rsidRPr="00000000">
        <w:rPr>
          <w:rFonts w:ascii="Open Sans" w:cs="Open Sans" w:eastAsia="Open Sans" w:hAnsi="Open Sans"/>
          <w:rtl w:val="0"/>
        </w:rPr>
        <w:t xml:space="preserve"> es un fabricante y estudio de diseño con sede en Suiza, fundado en 2020 por un grupo de cinco emprendedores, cada uno con décadas de experiencia en las más altas esferas del lujo y el diseño. La marca suiza está especializada en la creación de objetos artísticos innovadores y exclusivos para los mejores coleccionistas. Reconocido por sus innovadoras colaboraciones, cada pieza producida por Kross Studio trasciende los materiales para ofrecer experiencias visuales inmersivas que también se trasladan al mundo más amplio de las artes y la cultura contemporáneas. Kross Studio diseña y crea cada pieza en su totalidad con el más alto nivel de experiencia y artesanía. Para obtener más información, visite</w:t>
      </w:r>
      <w:hyperlink r:id="rId8">
        <w:r w:rsidDel="00000000" w:rsidR="00000000" w:rsidRPr="00000000">
          <w:rPr>
            <w:rFonts w:ascii="Open Sans" w:cs="Open Sans" w:eastAsia="Open Sans" w:hAnsi="Open Sans"/>
            <w:color w:val="1155cc"/>
            <w:rtl w:val="0"/>
          </w:rPr>
          <w:t xml:space="preserve"> </w:t>
        </w:r>
      </w:hyperlink>
      <w:hyperlink r:id="rId9">
        <w:r w:rsidDel="00000000" w:rsidR="00000000" w:rsidRPr="00000000">
          <w:rPr>
            <w:rFonts w:ascii="Open Sans" w:cs="Open Sans" w:eastAsia="Open Sans" w:hAnsi="Open Sans"/>
            <w:color w:val="1155cc"/>
            <w:u w:val="single"/>
            <w:rtl w:val="0"/>
          </w:rPr>
          <w:t xml:space="preserve">www.kross.studio</w:t>
        </w:r>
      </w:hyperlink>
      <w:r w:rsidDel="00000000" w:rsidR="00000000" w:rsidRPr="00000000">
        <w:rPr>
          <w:rFonts w:ascii="Open Sans" w:cs="Open Sans" w:eastAsia="Open Sans" w:hAnsi="Open Sans"/>
          <w:color w:val="1155cc"/>
          <w:u w:val="single"/>
          <w:rtl w:val="0"/>
        </w:rPr>
        <w:t xml:space="preserve">.</w:t>
      </w:r>
    </w:p>
    <w:p w:rsidR="00000000" w:rsidDel="00000000" w:rsidP="00000000" w:rsidRDefault="00000000" w:rsidRPr="00000000" w14:paraId="00000012">
      <w:pPr>
        <w:spacing w:before="240" w:lineRule="auto"/>
        <w:jc w:val="both"/>
        <w:rPr>
          <w:rFonts w:ascii="Open Sans" w:cs="Open Sans" w:eastAsia="Open Sans" w:hAnsi="Open Sans"/>
        </w:rPr>
      </w:pPr>
      <w:r w:rsidDel="00000000" w:rsidR="00000000" w:rsidRPr="00000000">
        <w:rPr>
          <w:rFonts w:ascii="Open Sans" w:cs="Open Sans" w:eastAsia="Open Sans" w:hAnsi="Open Sans"/>
          <w:b w:val="1"/>
          <w:i w:val="1"/>
          <w:rtl w:val="0"/>
        </w:rPr>
        <w:t xml:space="preserve">STAR WARS</w:t>
      </w:r>
      <w:r w:rsidDel="00000000" w:rsidR="00000000" w:rsidRPr="00000000">
        <w:rPr>
          <w:rFonts w:ascii="Open Sans" w:cs="Open Sans" w:eastAsia="Open Sans" w:hAnsi="Open Sans"/>
          <w:rtl w:val="0"/>
        </w:rPr>
        <w:t xml:space="preserve"> y las propiedades relacionadas son marcas comerciales y/o derechos de autor, en los Estados Unidos y otros países, de Lucasfilm Ltd. y/o sus afiliados. © &amp; TM Lucasfilm Ltd.</w:t>
      </w:r>
    </w:p>
    <w:p w:rsidR="00000000" w:rsidDel="00000000" w:rsidP="00000000" w:rsidRDefault="00000000" w:rsidRPr="00000000" w14:paraId="00000013">
      <w:pPr>
        <w:spacing w:befor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spacing w:befor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spacing w:before="240" w:lineRule="auto"/>
        <w:jc w:val="both"/>
        <w:rPr>
          <w:rFonts w:ascii="Open Sans" w:cs="Open Sans" w:eastAsia="Open Sans" w:hAnsi="Open Sans"/>
          <w:b w:val="1"/>
          <w:sz w:val="30"/>
          <w:szCs w:val="30"/>
        </w:rPr>
      </w:pPr>
      <w:r w:rsidDel="00000000" w:rsidR="00000000" w:rsidRPr="00000000">
        <w:rPr>
          <w:rtl w:val="0"/>
        </w:rPr>
      </w:r>
    </w:p>
    <w:p w:rsidR="00000000" w:rsidDel="00000000" w:rsidP="00000000" w:rsidRDefault="00000000" w:rsidRPr="00000000" w14:paraId="00000016">
      <w:pPr>
        <w:spacing w:before="240" w:lineRule="auto"/>
        <w:jc w:val="both"/>
        <w:rPr>
          <w:rFonts w:ascii="Open Sans" w:cs="Open Sans" w:eastAsia="Open Sans" w:hAnsi="Open Sans"/>
          <w:b w:val="1"/>
          <w:sz w:val="30"/>
          <w:szCs w:val="30"/>
        </w:rPr>
      </w:pPr>
      <w:r w:rsidDel="00000000" w:rsidR="00000000" w:rsidRPr="00000000">
        <w:rPr>
          <w:rFonts w:ascii="Open Sans" w:cs="Open Sans" w:eastAsia="Open Sans" w:hAnsi="Open Sans"/>
          <w:b w:val="1"/>
          <w:sz w:val="30"/>
          <w:szCs w:val="30"/>
          <w:rtl w:val="0"/>
        </w:rPr>
        <w:t xml:space="preserve">Especificaciones técnicas</w:t>
      </w:r>
    </w:p>
    <w:p w:rsidR="00000000" w:rsidDel="00000000" w:rsidP="00000000" w:rsidRDefault="00000000" w:rsidRPr="00000000" w14:paraId="00000017">
      <w:pPr>
        <w:tabs>
          <w:tab w:val="left" w:pos="2820"/>
        </w:tabs>
        <w:spacing w:before="240" w:lineRule="auto"/>
        <w:rPr>
          <w:rFonts w:ascii="Open Sans" w:cs="Open Sans" w:eastAsia="Open Sans" w:hAnsi="Open Sans"/>
          <w:sz w:val="23"/>
          <w:szCs w:val="23"/>
        </w:rPr>
      </w:pPr>
      <w:r w:rsidDel="00000000" w:rsidR="00000000" w:rsidRPr="00000000">
        <w:rPr>
          <w:rFonts w:ascii="Open Sans" w:cs="Open Sans" w:eastAsia="Open Sans" w:hAnsi="Open Sans"/>
          <w:b w:val="1"/>
          <w:sz w:val="23"/>
          <w:szCs w:val="23"/>
          <w:rtl w:val="0"/>
        </w:rPr>
        <w:t xml:space="preserve">Nombre del modelo</w:t>
        <w:tab/>
      </w:r>
      <w:r w:rsidDel="00000000" w:rsidR="00000000" w:rsidRPr="00000000">
        <w:rPr>
          <w:rFonts w:ascii="Open Sans" w:cs="Open Sans" w:eastAsia="Open Sans" w:hAnsi="Open Sans"/>
          <w:sz w:val="23"/>
          <w:szCs w:val="23"/>
          <w:rtl w:val="0"/>
        </w:rPr>
        <w:t xml:space="preserve">TIE Advanced x1 Watch Winder</w:t>
      </w:r>
      <w:r w:rsidDel="00000000" w:rsidR="00000000" w:rsidRPr="00000000">
        <w:rPr>
          <w:rFonts w:ascii="Open Sans" w:cs="Open Sans" w:eastAsia="Open Sans" w:hAnsi="Open Sans"/>
          <w:b w:val="1"/>
          <w:sz w:val="23"/>
          <w:szCs w:val="23"/>
          <w:rtl w:val="0"/>
        </w:rPr>
        <w:br w:type="textWrapping"/>
        <w:br w:type="textWrapping"/>
        <w:t xml:space="preserve">Referencia    </w:t>
        <w:tab/>
      </w:r>
      <w:r w:rsidDel="00000000" w:rsidR="00000000" w:rsidRPr="00000000">
        <w:rPr>
          <w:rFonts w:ascii="Open Sans" w:cs="Open Sans" w:eastAsia="Open Sans" w:hAnsi="Open Sans"/>
          <w:sz w:val="23"/>
          <w:szCs w:val="23"/>
          <w:rtl w:val="0"/>
        </w:rPr>
        <w:t xml:space="preserve">SWTAW21</w:t>
        <w:br w:type="textWrapping"/>
        <w:br w:type="textWrapping"/>
      </w:r>
      <w:r w:rsidDel="00000000" w:rsidR="00000000" w:rsidRPr="00000000">
        <w:rPr>
          <w:rFonts w:ascii="Open Sans" w:cs="Open Sans" w:eastAsia="Open Sans" w:hAnsi="Open Sans"/>
          <w:b w:val="1"/>
          <w:sz w:val="23"/>
          <w:szCs w:val="23"/>
          <w:rtl w:val="0"/>
        </w:rPr>
        <w:t xml:space="preserve">Piezas            </w:t>
        <w:tab/>
      </w:r>
      <w:r w:rsidDel="00000000" w:rsidR="00000000" w:rsidRPr="00000000">
        <w:rPr>
          <w:rFonts w:ascii="Open Sans" w:cs="Open Sans" w:eastAsia="Open Sans" w:hAnsi="Open Sans"/>
          <w:sz w:val="23"/>
          <w:szCs w:val="23"/>
          <w:rtl w:val="0"/>
        </w:rPr>
        <w:t xml:space="preserve">19</w:t>
      </w:r>
    </w:p>
    <w:p w:rsidR="00000000" w:rsidDel="00000000" w:rsidP="00000000" w:rsidRDefault="00000000" w:rsidRPr="00000000" w14:paraId="00000018">
      <w:pPr>
        <w:tabs>
          <w:tab w:val="left" w:pos="2820"/>
        </w:tabs>
        <w:spacing w:before="240" w:lineRule="auto"/>
        <w:rPr>
          <w:rFonts w:ascii="Open Sans" w:cs="Open Sans" w:eastAsia="Open Sans" w:hAnsi="Open Sans"/>
          <w:b w:val="1"/>
          <w:sz w:val="23"/>
          <w:szCs w:val="23"/>
        </w:rPr>
      </w:pPr>
      <w:r w:rsidDel="00000000" w:rsidR="00000000" w:rsidRPr="00000000">
        <w:rPr>
          <w:rFonts w:ascii="Open Sans" w:cs="Open Sans" w:eastAsia="Open Sans" w:hAnsi="Open Sans"/>
          <w:b w:val="1"/>
          <w:sz w:val="23"/>
          <w:szCs w:val="23"/>
          <w:rtl w:val="0"/>
        </w:rPr>
        <w:t xml:space="preserve">Material   </w:t>
        <w:tab/>
      </w:r>
      <w:r w:rsidDel="00000000" w:rsidR="00000000" w:rsidRPr="00000000">
        <w:rPr>
          <w:rFonts w:ascii="Open Sans" w:cs="Open Sans" w:eastAsia="Open Sans" w:hAnsi="Open Sans"/>
          <w:sz w:val="23"/>
          <w:szCs w:val="23"/>
          <w:rtl w:val="0"/>
        </w:rPr>
        <w:t xml:space="preserve">Aluminio anodizado negro</w:t>
      </w:r>
      <w:r w:rsidDel="00000000" w:rsidR="00000000" w:rsidRPr="00000000">
        <w:rPr>
          <w:rtl w:val="0"/>
        </w:rPr>
      </w:r>
    </w:p>
    <w:p w:rsidR="00000000" w:rsidDel="00000000" w:rsidP="00000000" w:rsidRDefault="00000000" w:rsidRPr="00000000" w14:paraId="00000019">
      <w:pPr>
        <w:spacing w:before="240" w:lineRule="auto"/>
        <w:rPr>
          <w:rFonts w:ascii="Open Sans" w:cs="Open Sans" w:eastAsia="Open Sans" w:hAnsi="Open Sans"/>
          <w:b w:val="1"/>
          <w:sz w:val="26"/>
          <w:szCs w:val="26"/>
        </w:rPr>
      </w:pPr>
      <w:r w:rsidDel="00000000" w:rsidR="00000000" w:rsidRPr="00000000">
        <w:rPr>
          <w:rFonts w:ascii="Open Sans" w:cs="Open Sans" w:eastAsia="Open Sans" w:hAnsi="Open Sans"/>
          <w:b w:val="1"/>
          <w:sz w:val="23"/>
          <w:szCs w:val="23"/>
          <w:rtl w:val="0"/>
        </w:rPr>
        <w:t xml:space="preserve">Garantía internacional  </w:t>
      </w:r>
      <w:r w:rsidDel="00000000" w:rsidR="00000000" w:rsidRPr="00000000">
        <w:rPr>
          <w:rFonts w:ascii="Open Sans" w:cs="Open Sans" w:eastAsia="Open Sans" w:hAnsi="Open Sans"/>
          <w:sz w:val="23"/>
          <w:szCs w:val="23"/>
          <w:rtl w:val="0"/>
        </w:rPr>
        <w:t xml:space="preserve">2 años + 3 años de extensión de la garantía al registrar el producto en nuestro sitio web.</w:t>
      </w:r>
      <w:r w:rsidDel="00000000" w:rsidR="00000000" w:rsidRPr="00000000">
        <w:rPr>
          <w:rtl w:val="0"/>
        </w:rPr>
      </w:r>
    </w:p>
    <w:p w:rsidR="00000000" w:rsidDel="00000000" w:rsidP="00000000" w:rsidRDefault="00000000" w:rsidRPr="00000000" w14:paraId="0000001A">
      <w:pPr>
        <w:spacing w:before="240" w:lineRule="auto"/>
        <w:rPr>
          <w:rFonts w:ascii="Open Sans" w:cs="Open Sans" w:eastAsia="Open Sans" w:hAnsi="Open Sans"/>
          <w:b w:val="1"/>
          <w:sz w:val="26"/>
          <w:szCs w:val="26"/>
        </w:rPr>
      </w:pPr>
      <w:r w:rsidDel="00000000" w:rsidR="00000000" w:rsidRPr="00000000">
        <w:rPr>
          <w:rtl w:val="0"/>
        </w:rPr>
      </w:r>
    </w:p>
    <w:p w:rsidR="00000000" w:rsidDel="00000000" w:rsidP="00000000" w:rsidRDefault="00000000" w:rsidRPr="00000000" w14:paraId="0000001B">
      <w:pPr>
        <w:spacing w:before="240" w:lineRule="auto"/>
        <w:rPr>
          <w:rFonts w:ascii="Open Sans" w:cs="Open Sans" w:eastAsia="Open Sans" w:hAnsi="Open Sans"/>
          <w:b w:val="1"/>
          <w:sz w:val="23"/>
          <w:szCs w:val="23"/>
        </w:rPr>
      </w:pPr>
      <w:r w:rsidDel="00000000" w:rsidR="00000000" w:rsidRPr="00000000">
        <w:rPr>
          <w:rFonts w:ascii="Open Sans" w:cs="Open Sans" w:eastAsia="Open Sans" w:hAnsi="Open Sans"/>
          <w:b w:val="1"/>
          <w:sz w:val="26"/>
          <w:szCs w:val="26"/>
          <w:rtl w:val="0"/>
        </w:rPr>
        <w:t xml:space="preserve">CAJA CON ROTOR</w:t>
      </w:r>
      <w:r w:rsidDel="00000000" w:rsidR="00000000" w:rsidRPr="00000000">
        <w:rPr>
          <w:rtl w:val="0"/>
        </w:rPr>
      </w:r>
    </w:p>
    <w:p w:rsidR="00000000" w:rsidDel="00000000" w:rsidP="00000000" w:rsidRDefault="00000000" w:rsidRPr="00000000" w14:paraId="0000001C">
      <w:pPr>
        <w:spacing w:before="240" w:lineRule="auto"/>
        <w:rPr>
          <w:rFonts w:ascii="Open Sans" w:cs="Open Sans" w:eastAsia="Open Sans" w:hAnsi="Open Sans"/>
          <w:sz w:val="28"/>
          <w:szCs w:val="28"/>
        </w:rPr>
      </w:pPr>
      <w:r w:rsidDel="00000000" w:rsidR="00000000" w:rsidRPr="00000000">
        <w:rPr>
          <w:rFonts w:ascii="Open Sans" w:cs="Open Sans" w:eastAsia="Open Sans" w:hAnsi="Open Sans"/>
          <w:b w:val="1"/>
          <w:sz w:val="23"/>
          <w:szCs w:val="23"/>
          <w:rtl w:val="0"/>
        </w:rPr>
        <w:t xml:space="preserve">Alimentación</w:t>
      </w:r>
      <w:r w:rsidDel="00000000" w:rsidR="00000000" w:rsidRPr="00000000">
        <w:rPr>
          <w:rFonts w:ascii="Open Sans" w:cs="Open Sans" w:eastAsia="Open Sans" w:hAnsi="Open Sans"/>
          <w:sz w:val="23"/>
          <w:szCs w:val="23"/>
          <w:rtl w:val="0"/>
        </w:rPr>
        <w:t xml:space="preserve">  </w:t>
        <w:tab/>
        <w:tab/>
        <w:t xml:space="preserve">4 pilas de litio/alcalinas AA 1,5 (LR6) (no incluidas)</w:t>
      </w:r>
      <w:r w:rsidDel="00000000" w:rsidR="00000000" w:rsidRPr="00000000">
        <w:rPr>
          <w:rFonts w:ascii="Open Sans" w:cs="Open Sans" w:eastAsia="Open Sans" w:hAnsi="Open Sans"/>
          <w:b w:val="1"/>
          <w:sz w:val="23"/>
          <w:szCs w:val="23"/>
          <w:u w:val="single"/>
          <w:rtl w:val="0"/>
        </w:rPr>
        <w:br w:type="textWrapping"/>
        <w:br w:type="textWrapping"/>
      </w:r>
      <w:r w:rsidDel="00000000" w:rsidR="00000000" w:rsidRPr="00000000">
        <w:rPr>
          <w:rFonts w:ascii="Open Sans" w:cs="Open Sans" w:eastAsia="Open Sans" w:hAnsi="Open Sans"/>
          <w:b w:val="1"/>
          <w:sz w:val="23"/>
          <w:szCs w:val="23"/>
          <w:rtl w:val="0"/>
        </w:rPr>
        <w:t xml:space="preserve">Velocidad de rotación</w:t>
      </w:r>
      <w:r w:rsidDel="00000000" w:rsidR="00000000" w:rsidRPr="00000000">
        <w:rPr>
          <w:rFonts w:ascii="Open Sans" w:cs="Open Sans" w:eastAsia="Open Sans" w:hAnsi="Open Sans"/>
          <w:sz w:val="23"/>
          <w:szCs w:val="23"/>
          <w:rtl w:val="0"/>
        </w:rPr>
        <w:t xml:space="preserve"> </w:t>
        <w:tab/>
        <w:t xml:space="preserve">13,6 rotaciones/minuto</w:t>
      </w:r>
      <w:r w:rsidDel="00000000" w:rsidR="00000000" w:rsidRPr="00000000">
        <w:rPr>
          <w:rFonts w:ascii="Open Sans" w:cs="Open Sans" w:eastAsia="Open Sans" w:hAnsi="Open Sans"/>
          <w:b w:val="1"/>
          <w:sz w:val="23"/>
          <w:szCs w:val="23"/>
          <w:rtl w:val="0"/>
        </w:rPr>
        <w:br w:type="textWrapping"/>
        <w:br w:type="textWrapping"/>
        <w:t xml:space="preserve">Configuración </w:t>
        <w:tab/>
        <w:tab/>
      </w:r>
      <w:r w:rsidDel="00000000" w:rsidR="00000000" w:rsidRPr="00000000">
        <w:rPr>
          <w:rFonts w:ascii="Open Sans" w:cs="Open Sans" w:eastAsia="Open Sans" w:hAnsi="Open Sans"/>
          <w:sz w:val="23"/>
          <w:szCs w:val="23"/>
          <w:rtl w:val="0"/>
        </w:rPr>
        <w:t xml:space="preserve">Pre configurado</w:t>
        <w:br w:type="textWrapping"/>
        <w:br w:type="textWrapping"/>
      </w:r>
      <w:r w:rsidDel="00000000" w:rsidR="00000000" w:rsidRPr="00000000">
        <w:rPr>
          <w:rFonts w:ascii="Open Sans" w:cs="Open Sans" w:eastAsia="Open Sans" w:hAnsi="Open Sans"/>
          <w:b w:val="1"/>
          <w:sz w:val="23"/>
          <w:szCs w:val="23"/>
          <w:rtl w:val="0"/>
        </w:rPr>
        <w:t xml:space="preserve">Dimensiones </w:t>
        <w:tab/>
        <w:tab/>
      </w:r>
      <w:r w:rsidDel="00000000" w:rsidR="00000000" w:rsidRPr="00000000">
        <w:rPr>
          <w:rFonts w:ascii="Open Sans" w:cs="Open Sans" w:eastAsia="Open Sans" w:hAnsi="Open Sans"/>
          <w:sz w:val="23"/>
          <w:szCs w:val="23"/>
          <w:highlight w:val="white"/>
          <w:rtl w:val="0"/>
        </w:rPr>
        <w:t xml:space="preserve">Longitud 200 mm</w:t>
        <w:br w:type="textWrapping"/>
        <w:tab/>
        <w:tab/>
        <w:tab/>
        <w:tab/>
        <w:t xml:space="preserve">Anchura 275 mm</w:t>
        <w:br w:type="textWrapping"/>
        <w:tab/>
        <w:tab/>
        <w:tab/>
        <w:tab/>
        <w:t xml:space="preserve">Altura 173 mm</w:t>
        <w:br w:type="textWrapping"/>
        <w:tab/>
        <w:tab/>
        <w:tab/>
        <w:tab/>
        <w:t xml:space="preserve">Peso 4 kg</w:t>
      </w:r>
      <w:r w:rsidDel="00000000" w:rsidR="00000000" w:rsidRPr="00000000">
        <w:rPr>
          <w:rtl w:val="0"/>
        </w:rPr>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sectPr>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spacing w:after="160" w:line="259" w:lineRule="auto"/>
      <w:jc w:val="center"/>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Kross </w:t>
    </w:r>
    <w:r w:rsidDel="00000000" w:rsidR="00000000" w:rsidRPr="00000000">
      <w:rPr>
        <w:rFonts w:ascii="Open Sans" w:cs="Open Sans" w:eastAsia="Open Sans" w:hAnsi="Open Sans"/>
        <w:color w:val="111111"/>
        <w:sz w:val="16"/>
        <w:szCs w:val="16"/>
        <w:highlight w:val="white"/>
        <w:rtl w:val="0"/>
      </w:rPr>
      <w:t xml:space="preserve">Studio </w:t>
    </w:r>
    <w:hyperlink r:id="rId1">
      <w:r w:rsidDel="00000000" w:rsidR="00000000" w:rsidRPr="00000000">
        <w:rPr>
          <w:rFonts w:ascii="Open Sans" w:cs="Open Sans" w:eastAsia="Open Sans" w:hAnsi="Open Sans"/>
          <w:color w:val="111111"/>
          <w:sz w:val="16"/>
          <w:szCs w:val="16"/>
          <w:highlight w:val="white"/>
          <w:rtl w:val="0"/>
        </w:rPr>
        <w:t xml:space="preserve">| </w:t>
      </w:r>
    </w:hyperlink>
    <w:hyperlink r:id="rId2">
      <w:r w:rsidDel="00000000" w:rsidR="00000000" w:rsidRPr="00000000">
        <w:rPr>
          <w:rFonts w:ascii="Open Sans" w:cs="Open Sans" w:eastAsia="Open Sans" w:hAnsi="Open Sans"/>
          <w:color w:val="1155cc"/>
          <w:sz w:val="16"/>
          <w:szCs w:val="16"/>
          <w:highlight w:val="white"/>
          <w:u w:val="single"/>
          <w:rtl w:val="0"/>
        </w:rPr>
        <w:t xml:space="preserve">media@kross.studio</w:t>
      </w:r>
    </w:hyperlink>
    <w:r w:rsidDel="00000000" w:rsidR="00000000" w:rsidRPr="00000000">
      <w:rPr>
        <w:rFonts w:ascii="Open Sans" w:cs="Open Sans" w:eastAsia="Open Sans" w:hAnsi="Open Sans"/>
        <w:color w:val="111111"/>
        <w:sz w:val="16"/>
        <w:szCs w:val="16"/>
        <w:highlight w:val="white"/>
        <w:rtl w:val="0"/>
      </w:rPr>
      <w:t xml:space="preserve"> |</w:t>
    </w:r>
    <w:r w:rsidDel="00000000" w:rsidR="00000000" w:rsidRPr="00000000">
      <w:rPr>
        <w:rFonts w:ascii="Open Sans" w:cs="Open Sans" w:eastAsia="Open Sans" w:hAnsi="Open Sans"/>
        <w:sz w:val="16"/>
        <w:szCs w:val="16"/>
        <w:rtl w:val="0"/>
      </w:rPr>
      <w:t xml:space="preserve"> </w:t>
    </w:r>
    <w:r w:rsidDel="00000000" w:rsidR="00000000" w:rsidRPr="00000000">
      <w:rPr>
        <w:rFonts w:ascii="Open Sans" w:cs="Open Sans" w:eastAsia="Open Sans" w:hAnsi="Open Sans"/>
        <w:color w:val="111111"/>
        <w:sz w:val="16"/>
        <w:szCs w:val="16"/>
        <w:highlight w:val="white"/>
        <w:rtl w:val="0"/>
      </w:rPr>
      <w:t xml:space="preserve">+ 41 22 364 14 14 </w:t>
    </w:r>
    <w:r w:rsidDel="00000000" w:rsidR="00000000" w:rsidRPr="00000000">
      <w:rPr>
        <w:rFonts w:ascii="Open Sans" w:cs="Open Sans" w:eastAsia="Open Sans" w:hAnsi="Open Sans"/>
        <w:sz w:val="16"/>
        <w:szCs w:val="16"/>
        <w:rtl w:val="0"/>
      </w:rPr>
      <w:t xml:space="preserve">| Route des Avouillons 8, 1196 Gland, Switzerland</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4"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03504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
              <a:graphic>
                <a:graphicData uri="http://schemas.microsoft.com/office/word/2010/wordprocessingShape">
                  <wps:wsp>
                    <wps:cNvCnPr/>
                    <wps:spPr>
                      <a:xfrm>
                        <a:off x="2328480" y="3780000"/>
                        <a:ext cx="603504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-126999</wp:posOffset>
              </wp:positionH>
              <wp:positionV relativeFrom="paragraph">
                <wp:posOffset>-215899</wp:posOffset>
              </wp:positionV>
              <wp:extent cx="6035040" cy="12700"/>
              <wp:effectExtent b="0" l="0" r="0" t="0"/>
              <wp:wrapNone/>
              <wp:docPr id="3" name="image1.png"/>
              <a:graphic>
                <a:graphicData uri="http://schemas.openxmlformats.org/drawingml/2006/picture">
                  <pic:pic>
                    <pic:nvPicPr>
                      <pic:cNvPr id="0" name="image1.png"/>
                      <pic:cNvPicPr preferRelativeResize="0"/>
                    </pic:nvPicPr>
                    <pic:blipFill>
                      <a:blip r:embed="rId4"/>
                      <a:srcRect/>
                      <a:stretch>
                        <a:fillRect/>
                      </a:stretch>
                    </pic:blipFill>
                    <pic:spPr>
                      <a:xfrm>
                        <a:off x="0" y="0"/>
                        <a:ext cx="6035040" cy="1270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00"/>
      <w:outlineLvl w:val="0"/>
    </w:pPr>
    <w:rPr>
      <w:sz w:val="40"/>
      <w:szCs w:val="40"/>
    </w:rPr>
  </w:style>
  <w:style w:type="paragraph" w:styleId="Titre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itre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itre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itre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itre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60"/>
    </w:pPr>
    <w:rPr>
      <w:sz w:val="52"/>
      <w:szCs w:val="52"/>
    </w:rPr>
  </w:style>
  <w:style w:type="paragraph" w:styleId="Sous-titre">
    <w:name w:val="Subtitle"/>
    <w:basedOn w:val="Normal"/>
    <w:next w:val="Normal"/>
    <w:uiPriority w:val="11"/>
    <w:qFormat w:val="1"/>
    <w:pPr>
      <w:keepNext w:val="1"/>
      <w:keepLines w:val="1"/>
      <w:spacing w:after="320"/>
    </w:pPr>
    <w:rPr>
      <w:color w:val="666666"/>
      <w:sz w:val="30"/>
      <w:szCs w:val="30"/>
    </w:rPr>
  </w:style>
  <w:style w:type="paragraph" w:styleId="En-tte">
    <w:name w:val="header"/>
    <w:basedOn w:val="Normal"/>
    <w:link w:val="En-tteCar"/>
    <w:uiPriority w:val="99"/>
    <w:unhideWhenUsed w:val="1"/>
    <w:rsid w:val="00C9476D"/>
    <w:pPr>
      <w:tabs>
        <w:tab w:val="center" w:pos="4536"/>
        <w:tab w:val="right" w:pos="9072"/>
      </w:tabs>
      <w:spacing w:line="240" w:lineRule="auto"/>
    </w:pPr>
  </w:style>
  <w:style w:type="character" w:styleId="En-tteCar" w:customStyle="1">
    <w:name w:val="En-tête Car"/>
    <w:basedOn w:val="Policepardfaut"/>
    <w:link w:val="En-tte"/>
    <w:uiPriority w:val="99"/>
    <w:rsid w:val="00C9476D"/>
  </w:style>
  <w:style w:type="paragraph" w:styleId="Pieddepage">
    <w:name w:val="footer"/>
    <w:basedOn w:val="Normal"/>
    <w:link w:val="PieddepageCar"/>
    <w:uiPriority w:val="99"/>
    <w:unhideWhenUsed w:val="1"/>
    <w:rsid w:val="00C9476D"/>
    <w:pPr>
      <w:tabs>
        <w:tab w:val="center" w:pos="4536"/>
        <w:tab w:val="right" w:pos="9072"/>
      </w:tabs>
      <w:spacing w:line="240" w:lineRule="auto"/>
    </w:pPr>
  </w:style>
  <w:style w:type="character" w:styleId="PieddepageCar" w:customStyle="1">
    <w:name w:val="Pied de page Car"/>
    <w:basedOn w:val="Policepardfaut"/>
    <w:link w:val="Pieddepage"/>
    <w:uiPriority w:val="99"/>
    <w:rsid w:val="00C9476D"/>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www.kross.studi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yperlink" Target="http://www.kross.stud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 Id="rId2" Type="http://schemas.openxmlformats.org/officeDocument/2006/relationships/hyperlink" Target="mailto:media@kross.studio" TargetMode="External"/><Relationship Id="rId3"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WFYjFmLSlpxadUeJDR5DORhBg==">AMUW2mWHnW3sfY4x4ez/J8/GqSbBpipKw//85Y54LZ26QdHsII6F170qduJOaDPUTbisa0hHKbmPbqfbz+n+f6cOL7vMcrQXlLQbqI4sSP5+L0rBwCtzfrfB0AVSG+lhFmHlS1KsWWGvorX2DJNOj8d3ayxIEo35H7i8NXAkeKeylmPlA24WNP/sMEAUXX70I8mbd+QQWk47XyLCI9iE3d0FBNYwykURU7b8ybmGWpj67sE877Zr1SOfB3ZXmsYnBvSwkklkzBvLNojO2xKelL05F0b29w55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2021-10-01T07:35:00Z</dcterms:created>
</cp:coreProperties>
</file>